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E6A" w:rsidRDefault="004B7592" w:rsidP="004B7592">
      <w:pPr>
        <w:rPr>
          <w:rFonts w:ascii="Aptos" w:hAnsi="Aptos"/>
          <w:b/>
          <w:bCs/>
          <w:color w:val="000000"/>
        </w:rPr>
      </w:pPr>
      <w:r w:rsidRPr="00A50902">
        <w:rPr>
          <w:b/>
          <w:bCs/>
        </w:rPr>
        <w:t xml:space="preserve">#  </w:t>
      </w:r>
      <w:r w:rsidR="00A51C88">
        <w:rPr>
          <w:b/>
          <w:bCs/>
        </w:rPr>
        <w:t xml:space="preserve">                                                  </w:t>
      </w:r>
      <w:r w:rsidRPr="00A50902">
        <w:rPr>
          <w:b/>
          <w:bCs/>
        </w:rPr>
        <w:t xml:space="preserve">1 - M A S T E R - </w:t>
      </w:r>
      <w:r w:rsidRPr="00A50902">
        <w:rPr>
          <w:rFonts w:ascii="Aptos" w:hAnsi="Aptos"/>
          <w:b/>
          <w:bCs/>
          <w:color w:val="000000"/>
        </w:rPr>
        <w:t>(APF) – Application Processing Fee</w:t>
      </w:r>
      <w:r w:rsidR="00A51C88">
        <w:rPr>
          <w:rFonts w:ascii="Aptos" w:hAnsi="Aptos"/>
          <w:b/>
          <w:bCs/>
          <w:color w:val="000000"/>
        </w:rPr>
        <w:t xml:space="preserve">     </w:t>
      </w:r>
    </w:p>
    <w:p w:rsidR="004B7592" w:rsidRPr="00A50902" w:rsidRDefault="00A51C88" w:rsidP="004B7592">
      <w:pPr>
        <w:rPr>
          <w:rFonts w:ascii="Aptos" w:hAnsi="Aptos"/>
          <w:b/>
          <w:bCs/>
          <w:color w:val="000000"/>
        </w:rPr>
      </w:pPr>
      <w:r w:rsidRPr="00817E6A">
        <w:rPr>
          <w:rFonts w:ascii="Aptos" w:hAnsi="Aptos"/>
          <w:b/>
          <w:bCs/>
          <w:color w:val="00B0F0"/>
          <w:sz w:val="40"/>
          <w:szCs w:val="40"/>
        </w:rPr>
        <w:t xml:space="preserve"> </w:t>
      </w:r>
      <w:r w:rsidR="00817E6A" w:rsidRPr="00817E6A">
        <w:rPr>
          <w:rFonts w:asciiTheme="majorHAnsi" w:eastAsiaTheme="majorEastAsia" w:hAnsiTheme="majorHAnsi" w:cstheme="majorBidi"/>
          <w:b/>
          <w:bCs/>
          <w:color w:val="00B0F0"/>
          <w:spacing w:val="-10"/>
          <w:kern w:val="28"/>
          <w:sz w:val="40"/>
          <w:szCs w:val="40"/>
        </w:rPr>
        <w:t xml:space="preserve">How to Determine Your Minimum Application Processing Fee (APF):  </w:t>
      </w:r>
      <w:r w:rsidRPr="00817E6A">
        <w:rPr>
          <w:rFonts w:ascii="Aptos" w:hAnsi="Aptos"/>
          <w:b/>
          <w:bCs/>
          <w:color w:val="00B0F0"/>
          <w:sz w:val="40"/>
          <w:szCs w:val="40"/>
        </w:rPr>
        <w:t xml:space="preserve">                                                                                                              </w:t>
      </w:r>
      <w:proofErr w:type="gramStart"/>
      <w:r w:rsidRPr="00817E6A">
        <w:rPr>
          <w:rFonts w:ascii="Aptos" w:hAnsi="Aptos"/>
          <w:b/>
          <w:bCs/>
          <w:color w:val="00B0F0"/>
          <w:sz w:val="40"/>
          <w:szCs w:val="40"/>
        </w:rPr>
        <w:t xml:space="preserve">  </w:t>
      </w:r>
      <w:r w:rsidR="004B7592" w:rsidRPr="00817E6A">
        <w:rPr>
          <w:rFonts w:ascii="Aptos" w:hAnsi="Aptos"/>
          <w:b/>
          <w:bCs/>
          <w:color w:val="00B0F0"/>
          <w:sz w:val="40"/>
          <w:szCs w:val="40"/>
        </w:rPr>
        <w:t xml:space="preserve"> </w:t>
      </w:r>
      <w:r w:rsidR="004B7592" w:rsidRPr="00A50902">
        <w:rPr>
          <w:rFonts w:ascii="Aptos" w:hAnsi="Aptos"/>
          <w:b/>
          <w:bCs/>
          <w:color w:val="000000"/>
        </w:rPr>
        <w:t>(</w:t>
      </w:r>
      <w:proofErr w:type="gramEnd"/>
      <w:r w:rsidR="004B7592" w:rsidRPr="00A50902">
        <w:rPr>
          <w:rFonts w:ascii="Aptos" w:hAnsi="Aptos"/>
          <w:b/>
          <w:bCs/>
          <w:color w:val="000000"/>
        </w:rPr>
        <w:t>Overview for calculating your net fee after applying eligible business expense discounts)</w:t>
      </w:r>
    </w:p>
    <w:p w:rsidR="00E171D7" w:rsidRDefault="00E171D7" w:rsidP="00E171D7">
      <w:pPr>
        <w:spacing w:before="100" w:beforeAutospacing="1" w:after="600" w:line="240" w:lineRule="auto"/>
        <w:jc w:val="center"/>
        <w:outlineLvl w:val="0"/>
        <w:rPr>
          <w:rFonts w:ascii="Arial" w:eastAsia="Times New Roman" w:hAnsi="Arial" w:cs="Arial"/>
          <w:b/>
          <w:bCs/>
          <w:color w:val="000000" w:themeColor="text1"/>
          <w:kern w:val="36"/>
          <w:sz w:val="48"/>
          <w:szCs w:val="48"/>
          <w14:ligatures w14:val="none"/>
        </w:rPr>
      </w:pPr>
      <w:r>
        <w:rPr>
          <w:noProof/>
        </w:rPr>
        <mc:AlternateContent>
          <mc:Choice Requires="wps">
            <w:drawing>
              <wp:anchor distT="0" distB="0" distL="114300" distR="114300" simplePos="0" relativeHeight="251659264" behindDoc="0" locked="0" layoutInCell="1" allowOverlap="1" wp14:anchorId="7BADC622" wp14:editId="5496F851">
                <wp:simplePos x="0" y="0"/>
                <wp:positionH relativeFrom="margin">
                  <wp:posOffset>913130</wp:posOffset>
                </wp:positionH>
                <wp:positionV relativeFrom="paragraph">
                  <wp:posOffset>1233805</wp:posOffset>
                </wp:positionV>
                <wp:extent cx="5194300" cy="2054860"/>
                <wp:effectExtent l="38100" t="38100" r="44450" b="59690"/>
                <wp:wrapSquare wrapText="bothSides"/>
                <wp:docPr id="1744455510" name="Text Box 1"/>
                <wp:cNvGraphicFramePr/>
                <a:graphic xmlns:a="http://schemas.openxmlformats.org/drawingml/2006/main">
                  <a:graphicData uri="http://schemas.microsoft.com/office/word/2010/wordprocessingShape">
                    <wps:wsp>
                      <wps:cNvSpPr txBox="1"/>
                      <wps:spPr>
                        <a:xfrm>
                          <a:off x="0" y="0"/>
                          <a:ext cx="5194300" cy="2054860"/>
                        </a:xfrm>
                        <a:custGeom>
                          <a:avLst/>
                          <a:gdLst>
                            <a:gd name="csX0" fmla="*/ 0 w 5194300"/>
                            <a:gd name="csY0" fmla="*/ 0 h 2054860"/>
                            <a:gd name="csX1" fmla="*/ 473258 w 5194300"/>
                            <a:gd name="csY1" fmla="*/ 0 h 2054860"/>
                            <a:gd name="csX2" fmla="*/ 946517 w 5194300"/>
                            <a:gd name="csY2" fmla="*/ 0 h 2054860"/>
                            <a:gd name="csX3" fmla="*/ 1471718 w 5194300"/>
                            <a:gd name="csY3" fmla="*/ 0 h 2054860"/>
                            <a:gd name="csX4" fmla="*/ 2152749 w 5194300"/>
                            <a:gd name="csY4" fmla="*/ 0 h 2054860"/>
                            <a:gd name="csX5" fmla="*/ 2677950 w 5194300"/>
                            <a:gd name="csY5" fmla="*/ 0 h 2054860"/>
                            <a:gd name="csX6" fmla="*/ 3255095 w 5194300"/>
                            <a:gd name="csY6" fmla="*/ 0 h 2054860"/>
                            <a:gd name="csX7" fmla="*/ 3936125 w 5194300"/>
                            <a:gd name="csY7" fmla="*/ 0 h 2054860"/>
                            <a:gd name="csX8" fmla="*/ 4461327 w 5194300"/>
                            <a:gd name="csY8" fmla="*/ 0 h 2054860"/>
                            <a:gd name="csX9" fmla="*/ 5194300 w 5194300"/>
                            <a:gd name="csY9" fmla="*/ 0 h 2054860"/>
                            <a:gd name="csX10" fmla="*/ 5194300 w 5194300"/>
                            <a:gd name="csY10" fmla="*/ 513715 h 2054860"/>
                            <a:gd name="csX11" fmla="*/ 5194300 w 5194300"/>
                            <a:gd name="csY11" fmla="*/ 1068527 h 2054860"/>
                            <a:gd name="csX12" fmla="*/ 5194300 w 5194300"/>
                            <a:gd name="csY12" fmla="*/ 1582242 h 2054860"/>
                            <a:gd name="csX13" fmla="*/ 5194300 w 5194300"/>
                            <a:gd name="csY13" fmla="*/ 2054860 h 2054860"/>
                            <a:gd name="csX14" fmla="*/ 4669099 w 5194300"/>
                            <a:gd name="csY14" fmla="*/ 2054860 h 2054860"/>
                            <a:gd name="csX15" fmla="*/ 3988068 w 5194300"/>
                            <a:gd name="csY15" fmla="*/ 2054860 h 2054860"/>
                            <a:gd name="csX16" fmla="*/ 3358981 w 5194300"/>
                            <a:gd name="csY16" fmla="*/ 2054860 h 2054860"/>
                            <a:gd name="csX17" fmla="*/ 2937665 w 5194300"/>
                            <a:gd name="csY17" fmla="*/ 2054860 h 2054860"/>
                            <a:gd name="csX18" fmla="*/ 2308578 w 5194300"/>
                            <a:gd name="csY18" fmla="*/ 2054860 h 2054860"/>
                            <a:gd name="csX19" fmla="*/ 1835319 w 5194300"/>
                            <a:gd name="csY19" fmla="*/ 2054860 h 2054860"/>
                            <a:gd name="csX20" fmla="*/ 1414004 w 5194300"/>
                            <a:gd name="csY20" fmla="*/ 2054860 h 2054860"/>
                            <a:gd name="csX21" fmla="*/ 836859 w 5194300"/>
                            <a:gd name="csY21" fmla="*/ 2054860 h 2054860"/>
                            <a:gd name="csX22" fmla="*/ 0 w 5194300"/>
                            <a:gd name="csY22" fmla="*/ 2054860 h 2054860"/>
                            <a:gd name="csX23" fmla="*/ 0 w 5194300"/>
                            <a:gd name="csY23" fmla="*/ 1541145 h 2054860"/>
                            <a:gd name="csX24" fmla="*/ 0 w 5194300"/>
                            <a:gd name="csY24" fmla="*/ 1027430 h 2054860"/>
                            <a:gd name="csX25" fmla="*/ 0 w 5194300"/>
                            <a:gd name="csY25" fmla="*/ 472618 h 2054860"/>
                            <a:gd name="csX26" fmla="*/ 0 w 5194300"/>
                            <a:gd name="csY26" fmla="*/ 0 h 205486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Lst>
                          <a:rect l="l" t="t" r="r" b="b"/>
                          <a:pathLst>
                            <a:path w="5194300" h="2054860" fill="none" extrusionOk="0">
                              <a:moveTo>
                                <a:pt x="0" y="0"/>
                              </a:moveTo>
                              <a:cubicBezTo>
                                <a:pt x="129350" y="-300"/>
                                <a:pt x="250260" y="29592"/>
                                <a:pt x="473258" y="0"/>
                              </a:cubicBezTo>
                              <a:cubicBezTo>
                                <a:pt x="696256" y="-29592"/>
                                <a:pt x="837940" y="2946"/>
                                <a:pt x="946517" y="0"/>
                              </a:cubicBezTo>
                              <a:cubicBezTo>
                                <a:pt x="1055094" y="-2946"/>
                                <a:pt x="1329321" y="32520"/>
                                <a:pt x="1471718" y="0"/>
                              </a:cubicBezTo>
                              <a:cubicBezTo>
                                <a:pt x="1614115" y="-32520"/>
                                <a:pt x="1924237" y="36276"/>
                                <a:pt x="2152749" y="0"/>
                              </a:cubicBezTo>
                              <a:cubicBezTo>
                                <a:pt x="2381261" y="-36276"/>
                                <a:pt x="2517437" y="47281"/>
                                <a:pt x="2677950" y="0"/>
                              </a:cubicBezTo>
                              <a:cubicBezTo>
                                <a:pt x="2838463" y="-47281"/>
                                <a:pt x="3032210" y="14981"/>
                                <a:pt x="3255095" y="0"/>
                              </a:cubicBezTo>
                              <a:cubicBezTo>
                                <a:pt x="3477981" y="-14981"/>
                                <a:pt x="3646007" y="30007"/>
                                <a:pt x="3936125" y="0"/>
                              </a:cubicBezTo>
                              <a:cubicBezTo>
                                <a:pt x="4226243" y="-30007"/>
                                <a:pt x="4306505" y="5812"/>
                                <a:pt x="4461327" y="0"/>
                              </a:cubicBezTo>
                              <a:cubicBezTo>
                                <a:pt x="4616149" y="-5812"/>
                                <a:pt x="4828067" y="68256"/>
                                <a:pt x="5194300" y="0"/>
                              </a:cubicBezTo>
                              <a:cubicBezTo>
                                <a:pt x="5219675" y="247036"/>
                                <a:pt x="5177872" y="327941"/>
                                <a:pt x="5194300" y="513715"/>
                              </a:cubicBezTo>
                              <a:cubicBezTo>
                                <a:pt x="5210728" y="699489"/>
                                <a:pt x="5129790" y="817380"/>
                                <a:pt x="5194300" y="1068527"/>
                              </a:cubicBezTo>
                              <a:cubicBezTo>
                                <a:pt x="5258810" y="1319674"/>
                                <a:pt x="5173218" y="1384921"/>
                                <a:pt x="5194300" y="1582242"/>
                              </a:cubicBezTo>
                              <a:cubicBezTo>
                                <a:pt x="5215382" y="1779564"/>
                                <a:pt x="5150186" y="1857858"/>
                                <a:pt x="5194300" y="2054860"/>
                              </a:cubicBezTo>
                              <a:cubicBezTo>
                                <a:pt x="4977416" y="2072055"/>
                                <a:pt x="4853994" y="2050868"/>
                                <a:pt x="4669099" y="2054860"/>
                              </a:cubicBezTo>
                              <a:cubicBezTo>
                                <a:pt x="4484204" y="2058852"/>
                                <a:pt x="4250856" y="1994636"/>
                                <a:pt x="3988068" y="2054860"/>
                              </a:cubicBezTo>
                              <a:cubicBezTo>
                                <a:pt x="3725280" y="2115084"/>
                                <a:pt x="3507514" y="2011246"/>
                                <a:pt x="3358981" y="2054860"/>
                              </a:cubicBezTo>
                              <a:cubicBezTo>
                                <a:pt x="3210448" y="2098474"/>
                                <a:pt x="3107026" y="2024944"/>
                                <a:pt x="2937665" y="2054860"/>
                              </a:cubicBezTo>
                              <a:cubicBezTo>
                                <a:pt x="2768304" y="2084776"/>
                                <a:pt x="2595944" y="2026203"/>
                                <a:pt x="2308578" y="2054860"/>
                              </a:cubicBezTo>
                              <a:cubicBezTo>
                                <a:pt x="2021212" y="2083517"/>
                                <a:pt x="1960403" y="2012096"/>
                                <a:pt x="1835319" y="2054860"/>
                              </a:cubicBezTo>
                              <a:cubicBezTo>
                                <a:pt x="1710235" y="2097624"/>
                                <a:pt x="1522795" y="2049574"/>
                                <a:pt x="1414004" y="2054860"/>
                              </a:cubicBezTo>
                              <a:cubicBezTo>
                                <a:pt x="1305213" y="2060146"/>
                                <a:pt x="1010354" y="1994388"/>
                                <a:pt x="836859" y="2054860"/>
                              </a:cubicBezTo>
                              <a:cubicBezTo>
                                <a:pt x="663364" y="2115332"/>
                                <a:pt x="359136" y="1988167"/>
                                <a:pt x="0" y="2054860"/>
                              </a:cubicBezTo>
                              <a:cubicBezTo>
                                <a:pt x="-8109" y="1870346"/>
                                <a:pt x="37895" y="1724375"/>
                                <a:pt x="0" y="1541145"/>
                              </a:cubicBezTo>
                              <a:cubicBezTo>
                                <a:pt x="-37895" y="1357916"/>
                                <a:pt x="22235" y="1215274"/>
                                <a:pt x="0" y="1027430"/>
                              </a:cubicBezTo>
                              <a:cubicBezTo>
                                <a:pt x="-22235" y="839587"/>
                                <a:pt x="25832" y="640070"/>
                                <a:pt x="0" y="472618"/>
                              </a:cubicBezTo>
                              <a:cubicBezTo>
                                <a:pt x="-25832" y="305166"/>
                                <a:pt x="29065" y="98416"/>
                                <a:pt x="0" y="0"/>
                              </a:cubicBezTo>
                              <a:close/>
                            </a:path>
                            <a:path w="5194300" h="2054860" stroke="0" extrusionOk="0">
                              <a:moveTo>
                                <a:pt x="0" y="0"/>
                              </a:moveTo>
                              <a:cubicBezTo>
                                <a:pt x="186847" y="-5529"/>
                                <a:pt x="258535" y="47768"/>
                                <a:pt x="421315" y="0"/>
                              </a:cubicBezTo>
                              <a:cubicBezTo>
                                <a:pt x="584096" y="-47768"/>
                                <a:pt x="751460" y="23545"/>
                                <a:pt x="998460" y="0"/>
                              </a:cubicBezTo>
                              <a:cubicBezTo>
                                <a:pt x="1245460" y="-23545"/>
                                <a:pt x="1502496" y="32075"/>
                                <a:pt x="1679490" y="0"/>
                              </a:cubicBezTo>
                              <a:cubicBezTo>
                                <a:pt x="1856484" y="-32075"/>
                                <a:pt x="2000758" y="35447"/>
                                <a:pt x="2204692" y="0"/>
                              </a:cubicBezTo>
                              <a:cubicBezTo>
                                <a:pt x="2408626" y="-35447"/>
                                <a:pt x="2528979" y="9563"/>
                                <a:pt x="2729893" y="0"/>
                              </a:cubicBezTo>
                              <a:cubicBezTo>
                                <a:pt x="2930807" y="-9563"/>
                                <a:pt x="3139421" y="43824"/>
                                <a:pt x="3358981" y="0"/>
                              </a:cubicBezTo>
                              <a:cubicBezTo>
                                <a:pt x="3578541" y="-43824"/>
                                <a:pt x="3639218" y="30479"/>
                                <a:pt x="3780296" y="0"/>
                              </a:cubicBezTo>
                              <a:cubicBezTo>
                                <a:pt x="3921375" y="-30479"/>
                                <a:pt x="4098127" y="45435"/>
                                <a:pt x="4357441" y="0"/>
                              </a:cubicBezTo>
                              <a:cubicBezTo>
                                <a:pt x="4616755" y="-45435"/>
                                <a:pt x="4798841" y="20566"/>
                                <a:pt x="5194300" y="0"/>
                              </a:cubicBezTo>
                              <a:cubicBezTo>
                                <a:pt x="5214668" y="235796"/>
                                <a:pt x="5193326" y="324498"/>
                                <a:pt x="5194300" y="493166"/>
                              </a:cubicBezTo>
                              <a:cubicBezTo>
                                <a:pt x="5195274" y="661834"/>
                                <a:pt x="5184597" y="860468"/>
                                <a:pt x="5194300" y="965784"/>
                              </a:cubicBezTo>
                              <a:cubicBezTo>
                                <a:pt x="5204003" y="1071100"/>
                                <a:pt x="5162312" y="1307976"/>
                                <a:pt x="5194300" y="1479499"/>
                              </a:cubicBezTo>
                              <a:cubicBezTo>
                                <a:pt x="5226288" y="1651022"/>
                                <a:pt x="5169178" y="1807260"/>
                                <a:pt x="5194300" y="2054860"/>
                              </a:cubicBezTo>
                              <a:cubicBezTo>
                                <a:pt x="5018393" y="2092935"/>
                                <a:pt x="4933567" y="2045509"/>
                                <a:pt x="4721042" y="2054860"/>
                              </a:cubicBezTo>
                              <a:cubicBezTo>
                                <a:pt x="4508517" y="2064211"/>
                                <a:pt x="4414482" y="2051278"/>
                                <a:pt x="4143897" y="2054860"/>
                              </a:cubicBezTo>
                              <a:cubicBezTo>
                                <a:pt x="3873313" y="2058442"/>
                                <a:pt x="3790915" y="2054448"/>
                                <a:pt x="3618696" y="2054860"/>
                              </a:cubicBezTo>
                              <a:cubicBezTo>
                                <a:pt x="3446477" y="2055272"/>
                                <a:pt x="3304084" y="2021603"/>
                                <a:pt x="3197380" y="2054860"/>
                              </a:cubicBezTo>
                              <a:cubicBezTo>
                                <a:pt x="3090676" y="2088117"/>
                                <a:pt x="2817490" y="2028546"/>
                                <a:pt x="2516350" y="2054860"/>
                              </a:cubicBezTo>
                              <a:cubicBezTo>
                                <a:pt x="2215210" y="2081174"/>
                                <a:pt x="2284862" y="2009994"/>
                                <a:pt x="2095034" y="2054860"/>
                              </a:cubicBezTo>
                              <a:cubicBezTo>
                                <a:pt x="1905206" y="2099726"/>
                                <a:pt x="1721626" y="2015799"/>
                                <a:pt x="1569833" y="2054860"/>
                              </a:cubicBezTo>
                              <a:cubicBezTo>
                                <a:pt x="1418040" y="2093921"/>
                                <a:pt x="1165458" y="1984458"/>
                                <a:pt x="940745" y="2054860"/>
                              </a:cubicBezTo>
                              <a:cubicBezTo>
                                <a:pt x="716032" y="2125262"/>
                                <a:pt x="469358" y="1979080"/>
                                <a:pt x="0" y="2054860"/>
                              </a:cubicBezTo>
                              <a:cubicBezTo>
                                <a:pt x="-44206" y="1953687"/>
                                <a:pt x="22929" y="1753460"/>
                                <a:pt x="0" y="1602791"/>
                              </a:cubicBezTo>
                              <a:cubicBezTo>
                                <a:pt x="-22929" y="1452122"/>
                                <a:pt x="28073" y="1318611"/>
                                <a:pt x="0" y="1068527"/>
                              </a:cubicBezTo>
                              <a:cubicBezTo>
                                <a:pt x="-28073" y="818443"/>
                                <a:pt x="5634" y="796857"/>
                                <a:pt x="0" y="575361"/>
                              </a:cubicBezTo>
                              <a:cubicBezTo>
                                <a:pt x="-5634" y="353865"/>
                                <a:pt x="43127" y="281608"/>
                                <a:pt x="0" y="0"/>
                              </a:cubicBezTo>
                              <a:close/>
                            </a:path>
                          </a:pathLst>
                        </a:custGeom>
                        <a:solidFill>
                          <a:srgbClr val="4EA72E">
                            <a:lumMod val="20000"/>
                            <a:lumOff val="80000"/>
                          </a:srgbClr>
                        </a:solidFill>
                        <a:ln w="28575">
                          <a:solidFill>
                            <a:srgbClr val="FFC000"/>
                          </a:solidFill>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sd="2606772867">
                                <a:prstGeom prst="rect">
                                  <a:avLst/>
                                </a:prstGeom>
                                <ask:type>
                                  <ask:lineSketchScribble/>
                                </ask:type>
                              </ask:lineSketchStyleProps>
                            </a:ext>
                          </a:extLst>
                        </a:ln>
                      </wps:spPr>
                      <wps:txbx>
                        <w:txbxContent>
                          <w:p w:rsidR="00E171D7" w:rsidRPr="00B663F7" w:rsidRDefault="00E171D7" w:rsidP="00E171D7">
                            <w:pPr>
                              <w:jc w:val="center"/>
                              <w:rPr>
                                <w:b/>
                                <w:bCs/>
                                <w:sz w:val="48"/>
                                <w:szCs w:val="48"/>
                              </w:rPr>
                            </w:pPr>
                            <w:r w:rsidRPr="001229A7">
                              <w:rPr>
                                <w:rFonts w:ascii="Arial" w:hAnsi="Arial" w:cs="Arial"/>
                                <w:color w:val="000000"/>
                                <w:sz w:val="28"/>
                              </w:rPr>
                              <w:t xml:space="preserve">This program </w:t>
                            </w:r>
                            <w:r>
                              <w:rPr>
                                <w:rFonts w:ascii="Arial" w:hAnsi="Arial" w:cs="Arial"/>
                                <w:color w:val="000000"/>
                                <w:sz w:val="28"/>
                              </w:rPr>
                              <w:t xml:space="preserve">“SYSTEM” </w:t>
                            </w:r>
                            <w:r w:rsidRPr="001229A7">
                              <w:rPr>
                                <w:rFonts w:ascii="Arial" w:hAnsi="Arial" w:cs="Arial"/>
                                <w:color w:val="000000"/>
                                <w:sz w:val="28"/>
                              </w:rPr>
                              <w:t xml:space="preserve">is designed to facilitate financial funding </w:t>
                            </w:r>
                            <w:r>
                              <w:rPr>
                                <w:rFonts w:ascii="Arial" w:hAnsi="Arial" w:cs="Arial"/>
                                <w:color w:val="000000"/>
                                <w:sz w:val="28"/>
                              </w:rPr>
                              <w:t xml:space="preserve">requirements </w:t>
                            </w:r>
                            <w:r w:rsidRPr="001229A7">
                              <w:rPr>
                                <w:rFonts w:ascii="Arial" w:hAnsi="Arial" w:cs="Arial"/>
                                <w:color w:val="000000"/>
                                <w:sz w:val="28"/>
                              </w:rPr>
                              <w:t>through our global network of providers. More than 87% of applicants can secure the necessary capital to cover purchase prices. In addition, this initiative can support monthly payment requirements in full or provide the funds you need for future objectives within a timeframe ranging from one to four years. Our Profit Center Funnels (PCF) offer a structured solution to help achieve your goals efficiently.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DC622" id="Text Box 1" o:spid="_x0000_s1026" style="position:absolute;left:0;text-align:left;margin-left:71.9pt;margin-top:97.15pt;width:409pt;height:16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194300,20548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" adj="-11796480,,5400" path="m,nfc129350,-300,250260,29592,473258,,696256,-29592,837940,2946,946517,v108577,-2946,382804,32520,525201,c1614115,-32520,1924237,36276,2152749,v228512,-36276,364688,47281,525201,c2838463,-47281,3032210,14981,3255095,v222886,-14981,390912,30007,681030,c4226243,-30007,4306505,5812,4461327,v154822,-5812,366740,68256,732973,c5219675,247036,5177872,327941,5194300,513715v16428,185774,-64510,303665,,554812c5258810,1319674,5173218,1384921,5194300,1582242v21082,197322,-44114,275616,,472618c4977416,2072055,4853994,2050868,4669099,2054860v-184895,3992,-418243,-60224,-681031,c3725280,2115084,3507514,2011246,3358981,2054860v-148533,43614,-251955,-29916,-421316,c2768304,2084776,2595944,2026203,2308578,2054860v-287366,28657,-348175,-42764,-473259,c1710235,2097624,1522795,2049574,1414004,2054860v-108791,5286,-403650,-60472,-577145,c663364,2115332,359136,1988167,,2054860,-8109,1870346,37895,1724375,,1541145,-37895,1357916,22235,1215274,,1027430,-22235,839587,25832,640070,,472618,-25832,305166,29065,98416,,xem,nsc186847,-5529,258535,47768,421315,,584096,-47768,751460,23545,998460,v247000,-23545,504036,32075,681030,c1856484,-32075,2000758,35447,2204692,v203934,-35447,324287,9563,525201,c2930807,-9563,3139421,43824,3358981,v219560,-43824,280237,30479,421315,c3921375,-30479,4098127,45435,4357441,v259314,-45435,441400,20566,836859,c5214668,235796,5193326,324498,5194300,493166v974,168668,-9703,367302,,472618c5204003,1071100,5162312,1307976,5194300,1479499v31988,171523,-25122,327761,,575361c5018393,2092935,4933567,2045509,4721042,2054860v-212525,9351,-306560,-3582,-577145,c3873313,2058442,3790915,2054448,3618696,2054860v-172219,412,-314612,-33257,-421316,c3090676,2088117,2817490,2028546,2516350,2054860v-301140,26314,-231488,-44866,-421316,c1905206,2099726,1721626,2015799,1569833,2054860v-151793,39061,-404375,-70402,-629088,c716032,2125262,469358,1979080,,2054860,-44206,1953687,22929,1753460,,1602791,-22929,1452122,28073,1318611,,1068527,-28073,818443,5634,796857,,575361,-5634,353865,43127,281608,,xe" fillcolor="#d9f2d0" strokecolor="#ffc000" strokeweight="2.25pt">
                <v:stroke joinstyle="miter"/>
                <v:formulas/>
                <v:path arrowok="t" o:extrusionok="f" o:connecttype="custom" o:connectlocs="0,0;473258,0;946517,0;1471718,0;2152749,0;2677950,0;3255095,0;3936125,0;4461327,0;5194300,0;5194300,513715;5194300,1068527;5194300,1582242;5194300,2054860;4669099,2054860;3988068,2054860;3358981,2054860;2937665,2054860;2308578,2054860;1835319,2054860;1414004,2054860;836859,2054860;0,2054860;0,1541145;0,1027430;0,472618;0,0" o:connectangles="0,0,0,0,0,0,0,0,0,0,0,0,0,0,0,0,0,0,0,0,0,0,0,0,0,0,0" textboxrect="0,0,5194300,2054860"/>
                <v:textbox>
                  <w:txbxContent>
                    <w:p w:rsidR="00E171D7" w:rsidRPr="00B663F7" w:rsidRDefault="00E171D7" w:rsidP="00E171D7">
                      <w:pPr>
                        <w:jc w:val="center"/>
                        <w:rPr>
                          <w:b/>
                          <w:bCs/>
                          <w:sz w:val="48"/>
                          <w:szCs w:val="48"/>
                        </w:rPr>
                      </w:pPr>
                      <w:r w:rsidRPr="001229A7">
                        <w:rPr>
                          <w:rFonts w:ascii="Arial" w:hAnsi="Arial" w:cs="Arial"/>
                          <w:color w:val="000000"/>
                          <w:sz w:val="28"/>
                        </w:rPr>
                        <w:t xml:space="preserve">This program </w:t>
                      </w:r>
                      <w:r>
                        <w:rPr>
                          <w:rFonts w:ascii="Arial" w:hAnsi="Arial" w:cs="Arial"/>
                          <w:color w:val="000000"/>
                          <w:sz w:val="28"/>
                        </w:rPr>
                        <w:t xml:space="preserve">“SYSTEM” </w:t>
                      </w:r>
                      <w:r w:rsidRPr="001229A7">
                        <w:rPr>
                          <w:rFonts w:ascii="Arial" w:hAnsi="Arial" w:cs="Arial"/>
                          <w:color w:val="000000"/>
                          <w:sz w:val="28"/>
                        </w:rPr>
                        <w:t xml:space="preserve">is designed to facilitate financial funding </w:t>
                      </w:r>
                      <w:r>
                        <w:rPr>
                          <w:rFonts w:ascii="Arial" w:hAnsi="Arial" w:cs="Arial"/>
                          <w:color w:val="000000"/>
                          <w:sz w:val="28"/>
                        </w:rPr>
                        <w:t xml:space="preserve">requirements </w:t>
                      </w:r>
                      <w:r w:rsidRPr="001229A7">
                        <w:rPr>
                          <w:rFonts w:ascii="Arial" w:hAnsi="Arial" w:cs="Arial"/>
                          <w:color w:val="000000"/>
                          <w:sz w:val="28"/>
                        </w:rPr>
                        <w:t>through our global network of providers. More than 87% of applicants can secure the necessary capital to cover purchase prices. In addition, this initiative can support monthly payment requirements in full or provide the funds you need for future objectives within a timeframe ranging from one to four years. Our Profit Center Funnels (PCF) offer a structured solution to help achieve your goals efficiently.</w:t>
                      </w:r>
                    </w:p>
                  </w:txbxContent>
                </v:textbox>
                <w10:wrap type="square" anchorx="margin"/>
              </v:shape>
            </w:pict>
          </mc:Fallback>
        </mc:AlternateContent>
      </w:r>
      <w:r w:rsidRPr="00761F70">
        <w:rPr>
          <w:rFonts w:ascii="Times New Roman" w:eastAsia="Times New Roman" w:hAnsi="Times New Roman" w:cs="Times New Roman"/>
          <w:b/>
          <w:bCs/>
          <w:color w:val="000000" w:themeColor="text1"/>
          <w:kern w:val="36"/>
          <w:sz w:val="48"/>
          <w:szCs w:val="48"/>
          <w14:ligatures w14:val="none"/>
        </w:rPr>
        <w:t>Process &amp; Offers</w:t>
      </w:r>
      <w:r w:rsidRPr="00910C0F">
        <w:rPr>
          <w:rFonts w:ascii="Arial" w:eastAsia="Times New Roman" w:hAnsi="Arial" w:cs="Arial"/>
          <w:b/>
          <w:bCs/>
          <w:color w:val="000000" w:themeColor="text1"/>
          <w:kern w:val="36"/>
          <w:sz w:val="48"/>
          <w:szCs w:val="48"/>
          <w14:ligatures w14:val="none"/>
        </w:rPr>
        <w:t xml:space="preserve"> </w:t>
      </w:r>
      <w:r>
        <w:rPr>
          <w:rFonts w:ascii="Arial" w:eastAsia="Times New Roman" w:hAnsi="Arial" w:cs="Arial"/>
          <w:b/>
          <w:bCs/>
          <w:color w:val="000000" w:themeColor="text1"/>
          <w:kern w:val="36"/>
          <w:sz w:val="48"/>
          <w:szCs w:val="48"/>
          <w14:ligatures w14:val="none"/>
        </w:rPr>
        <w:t xml:space="preserve">                                                        </w:t>
      </w:r>
      <w:r w:rsidRPr="00761F70">
        <w:rPr>
          <w:rFonts w:ascii="Arial" w:eastAsia="Times New Roman" w:hAnsi="Arial" w:cs="Arial"/>
          <w:b/>
          <w:bCs/>
          <w:color w:val="000000" w:themeColor="text1"/>
          <w:kern w:val="36"/>
          <w:sz w:val="48"/>
          <w:szCs w:val="48"/>
          <w14:ligatures w14:val="none"/>
        </w:rPr>
        <w:t>WOULD YOU ACCEPT THIS PROPOSITION?</w:t>
      </w:r>
      <w:r w:rsidRPr="00761F70">
        <w:rPr>
          <w:rFonts w:ascii="Arial" w:eastAsia="Times New Roman" w:hAnsi="Arial" w:cs="Arial"/>
          <w:b/>
          <w:bCs/>
          <w:color w:val="000000" w:themeColor="text1"/>
          <w:kern w:val="36"/>
          <w:sz w:val="48"/>
          <w:szCs w:val="48"/>
          <w14:ligatures w14:val="none"/>
        </w:rPr>
        <w:br/>
        <w:t>“Special Private Invitation”</w:t>
      </w:r>
      <w:r>
        <w:rPr>
          <w:rFonts w:ascii="Arial" w:eastAsia="Times New Roman" w:hAnsi="Arial" w:cs="Arial"/>
          <w:b/>
          <w:bCs/>
          <w:color w:val="000000" w:themeColor="text1"/>
          <w:kern w:val="36"/>
          <w:sz w:val="48"/>
          <w:szCs w:val="48"/>
          <w14:ligatures w14:val="none"/>
        </w:rPr>
        <w:t xml:space="preserve">                                                     </w:t>
      </w:r>
    </w:p>
    <w:p w:rsidR="00E171D7" w:rsidRPr="00761F70" w:rsidRDefault="00E171D7" w:rsidP="00E171D7">
      <w:pPr>
        <w:spacing w:before="100" w:beforeAutospacing="1" w:after="600" w:line="240" w:lineRule="auto"/>
        <w:jc w:val="center"/>
        <w:outlineLvl w:val="0"/>
        <w:rPr>
          <w:rFonts w:ascii="Times New Roman" w:eastAsia="Times New Roman" w:hAnsi="Times New Roman" w:cs="Times New Roman"/>
          <w:b/>
          <w:bCs/>
          <w:color w:val="000000" w:themeColor="text1"/>
          <w:kern w:val="36"/>
          <w:sz w:val="48"/>
          <w:szCs w:val="48"/>
          <w14:ligatures w14:val="none"/>
        </w:rPr>
      </w:pPr>
    </w:p>
    <w:p w:rsidR="00E171D7" w:rsidRDefault="00E171D7" w:rsidP="00E171D7">
      <w:pPr>
        <w:spacing w:after="80" w:line="240" w:lineRule="auto"/>
        <w:contextualSpacing/>
        <w:rPr>
          <w:rFonts w:asciiTheme="majorHAnsi" w:eastAsiaTheme="majorEastAsia" w:hAnsiTheme="majorHAnsi" w:cstheme="majorBidi"/>
          <w:spacing w:val="-10"/>
          <w:kern w:val="28"/>
          <w:sz w:val="52"/>
          <w:szCs w:val="52"/>
        </w:rPr>
      </w:pPr>
      <w:r>
        <w:rPr>
          <w:rFonts w:asciiTheme="majorHAnsi" w:eastAsiaTheme="majorEastAsia" w:hAnsiTheme="majorHAnsi" w:cstheme="majorBidi"/>
          <w:spacing w:val="-10"/>
          <w:kern w:val="28"/>
          <w:sz w:val="52"/>
          <w:szCs w:val="52"/>
        </w:rPr>
        <w:t xml:space="preserve">                 </w:t>
      </w:r>
    </w:p>
    <w:p w:rsidR="00E171D7" w:rsidRDefault="00E171D7" w:rsidP="00E171D7">
      <w:pPr>
        <w:spacing w:after="80" w:line="240" w:lineRule="auto"/>
        <w:contextualSpacing/>
        <w:rPr>
          <w:rFonts w:asciiTheme="majorHAnsi" w:eastAsiaTheme="majorEastAsia" w:hAnsiTheme="majorHAnsi" w:cstheme="majorBidi"/>
          <w:spacing w:val="-10"/>
          <w:kern w:val="28"/>
          <w:sz w:val="52"/>
          <w:szCs w:val="52"/>
        </w:rPr>
      </w:pPr>
    </w:p>
    <w:p w:rsidR="00E171D7" w:rsidRDefault="00E171D7" w:rsidP="00E171D7">
      <w:pPr>
        <w:keepNext/>
        <w:keepLines/>
        <w:spacing w:before="160" w:after="80"/>
        <w:outlineLvl w:val="1"/>
        <w:rPr>
          <w:rFonts w:asciiTheme="majorHAnsi" w:eastAsia="Times New Roman" w:hAnsiTheme="majorHAnsi" w:cstheme="majorBidi"/>
          <w:color w:val="0070C0"/>
          <w:sz w:val="32"/>
          <w:szCs w:val="32"/>
        </w:rPr>
      </w:pPr>
      <w:r>
        <w:rPr>
          <w:rFonts w:asciiTheme="majorHAnsi" w:eastAsia="Times New Roman" w:hAnsiTheme="majorHAnsi" w:cstheme="majorBidi"/>
          <w:color w:val="0070C0"/>
          <w:sz w:val="32"/>
          <w:szCs w:val="32"/>
        </w:rPr>
        <w:t xml:space="preserve"> </w:t>
      </w:r>
    </w:p>
    <w:p w:rsidR="00E171D7" w:rsidRDefault="00E171D7" w:rsidP="00E171D7">
      <w:pPr>
        <w:keepNext/>
        <w:keepLines/>
        <w:spacing w:before="160" w:after="80"/>
        <w:outlineLvl w:val="1"/>
        <w:rPr>
          <w:rFonts w:asciiTheme="majorHAnsi" w:eastAsia="Times New Roman" w:hAnsiTheme="majorHAnsi" w:cstheme="majorBidi"/>
          <w:color w:val="0070C0"/>
          <w:sz w:val="32"/>
          <w:szCs w:val="32"/>
        </w:rPr>
      </w:pPr>
      <w:r>
        <w:rPr>
          <w:noProof/>
        </w:rPr>
        <mc:AlternateContent>
          <mc:Choice Requires="wps">
            <w:drawing>
              <wp:anchor distT="0" distB="0" distL="114300" distR="114300" simplePos="0" relativeHeight="251660288" behindDoc="0" locked="0" layoutInCell="1" allowOverlap="1" wp14:anchorId="3EC11FE8" wp14:editId="11F1D104">
                <wp:simplePos x="0" y="0"/>
                <wp:positionH relativeFrom="margin">
                  <wp:align>center</wp:align>
                </wp:positionH>
                <wp:positionV relativeFrom="paragraph">
                  <wp:posOffset>39803</wp:posOffset>
                </wp:positionV>
                <wp:extent cx="4573905" cy="2193290"/>
                <wp:effectExtent l="19050" t="19050" r="17145" b="16510"/>
                <wp:wrapSquare wrapText="bothSides"/>
                <wp:docPr id="1422139474" name="Text Box 1"/>
                <wp:cNvGraphicFramePr/>
                <a:graphic xmlns:a="http://schemas.openxmlformats.org/drawingml/2006/main">
                  <a:graphicData uri="http://schemas.microsoft.com/office/word/2010/wordprocessingShape">
                    <wps:wsp>
                      <wps:cNvSpPr txBox="1"/>
                      <wps:spPr>
                        <a:xfrm>
                          <a:off x="0" y="0"/>
                          <a:ext cx="4573905" cy="2193290"/>
                        </a:xfrm>
                        <a:prstGeom prst="rect">
                          <a:avLst/>
                        </a:prstGeom>
                        <a:solidFill>
                          <a:srgbClr val="0E2841">
                            <a:lumMod val="10000"/>
                            <a:lumOff val="90000"/>
                          </a:srgbClr>
                        </a:solidFill>
                        <a:ln w="28575">
                          <a:solidFill>
                            <a:srgbClr val="0070C0"/>
                          </a:solidFill>
                        </a:ln>
                      </wps:spPr>
                      <wps:txbx>
                        <w:txbxContent>
                          <w:p w:rsidR="00E171D7" w:rsidRPr="00784BF4" w:rsidRDefault="00E171D7" w:rsidP="00E171D7">
                            <w:pPr>
                              <w:spacing w:after="80" w:line="240" w:lineRule="auto"/>
                              <w:contextualSpacing/>
                              <w:jc w:val="center"/>
                              <w:rPr>
                                <w:rFonts w:asciiTheme="majorHAnsi" w:eastAsiaTheme="majorEastAsia" w:hAnsiTheme="majorHAnsi" w:cstheme="majorBidi"/>
                                <w:b/>
                                <w:bCs/>
                                <w:spacing w:val="-10"/>
                                <w:kern w:val="28"/>
                              </w:rPr>
                            </w:pPr>
                            <w:r w:rsidRPr="006219A4">
                              <w:rPr>
                                <w:rFonts w:asciiTheme="majorHAnsi" w:eastAsiaTheme="majorEastAsia" w:hAnsiTheme="majorHAnsi" w:cstheme="majorBidi"/>
                                <w:b/>
                                <w:bCs/>
                                <w:spacing w:val="-10"/>
                                <w:kern w:val="28"/>
                              </w:rPr>
                              <w:t xml:space="preserve">How to Determine Your Minimum Application Processing Fee (APF): </w:t>
                            </w:r>
                            <w:r>
                              <w:rPr>
                                <w:rFonts w:asciiTheme="majorHAnsi" w:eastAsiaTheme="majorEastAsia" w:hAnsiTheme="majorHAnsi" w:cstheme="majorBidi"/>
                                <w:b/>
                                <w:bCs/>
                                <w:spacing w:val="-10"/>
                                <w:kern w:val="28"/>
                              </w:rPr>
                              <w:t xml:space="preserve">            </w:t>
                            </w:r>
                            <w:r w:rsidRPr="006219A4">
                              <w:rPr>
                                <w:rFonts w:asciiTheme="majorHAnsi" w:eastAsiaTheme="majorEastAsia" w:hAnsiTheme="majorHAnsi" w:cstheme="majorBidi"/>
                                <w:b/>
                                <w:bCs/>
                                <w:spacing w:val="-10"/>
                                <w:kern w:val="28"/>
                              </w:rPr>
                              <w:t>5-Level Discount System Fees</w:t>
                            </w:r>
                            <w:r>
                              <w:rPr>
                                <w:rFonts w:asciiTheme="majorHAnsi" w:eastAsiaTheme="majorEastAsia" w:hAnsiTheme="majorHAnsi" w:cstheme="majorBidi"/>
                                <w:b/>
                                <w:bCs/>
                                <w:spacing w:val="-10"/>
                                <w:kern w:val="28"/>
                              </w:rPr>
                              <w:t xml:space="preserve">. When </w:t>
                            </w:r>
                            <w:r w:rsidRPr="00526CC9">
                              <w:rPr>
                                <w:rFonts w:asciiTheme="majorHAnsi" w:eastAsiaTheme="majorEastAsia" w:hAnsiTheme="majorHAnsi" w:cstheme="majorBidi"/>
                                <w:b/>
                                <w:bCs/>
                                <w:spacing w:val="-10"/>
                                <w:kern w:val="28"/>
                              </w:rPr>
                              <w:t>choosing to implement each o</w:t>
                            </w:r>
                            <w:r>
                              <w:rPr>
                                <w:rFonts w:asciiTheme="majorHAnsi" w:eastAsiaTheme="majorEastAsia" w:hAnsiTheme="majorHAnsi" w:cstheme="majorBidi"/>
                                <w:b/>
                                <w:bCs/>
                                <w:spacing w:val="-10"/>
                                <w:kern w:val="28"/>
                              </w:rPr>
                              <w:t>f</w:t>
                            </w:r>
                            <w:r w:rsidRPr="00526CC9">
                              <w:rPr>
                                <w:rFonts w:asciiTheme="majorHAnsi" w:eastAsiaTheme="majorEastAsia" w:hAnsiTheme="majorHAnsi" w:cstheme="majorBidi"/>
                                <w:b/>
                                <w:bCs/>
                                <w:spacing w:val="-10"/>
                                <w:kern w:val="28"/>
                              </w:rPr>
                              <w:t xml:space="preserve"> the following</w:t>
                            </w:r>
                            <w:r>
                              <w:rPr>
                                <w:rFonts w:asciiTheme="majorHAnsi" w:eastAsiaTheme="majorEastAsia" w:hAnsiTheme="majorHAnsi" w:cstheme="majorBidi"/>
                                <w:b/>
                                <w:bCs/>
                                <w:spacing w:val="-10"/>
                                <w:kern w:val="28"/>
                              </w:rPr>
                              <w:t>,</w:t>
                            </w:r>
                            <w:r w:rsidRPr="00526CC9">
                              <w:rPr>
                                <w:rFonts w:asciiTheme="majorHAnsi" w:eastAsiaTheme="majorEastAsia" w:hAnsiTheme="majorHAnsi" w:cstheme="majorBidi"/>
                                <w:b/>
                                <w:bCs/>
                                <w:spacing w:val="-10"/>
                                <w:kern w:val="28"/>
                              </w:rPr>
                              <w:t xml:space="preserve"> </w:t>
                            </w:r>
                            <w:r>
                              <w:rPr>
                                <w:rFonts w:asciiTheme="majorHAnsi" w:eastAsiaTheme="majorEastAsia" w:hAnsiTheme="majorHAnsi" w:cstheme="majorBidi"/>
                                <w:b/>
                                <w:bCs/>
                                <w:spacing w:val="-10"/>
                                <w:kern w:val="28"/>
                              </w:rPr>
                              <w:t>you</w:t>
                            </w:r>
                            <w:r w:rsidRPr="00526CC9">
                              <w:rPr>
                                <w:rFonts w:asciiTheme="majorHAnsi" w:eastAsiaTheme="majorEastAsia" w:hAnsiTheme="majorHAnsi" w:cstheme="majorBidi"/>
                                <w:b/>
                                <w:bCs/>
                                <w:spacing w:val="-10"/>
                                <w:kern w:val="28"/>
                              </w:rPr>
                              <w:t xml:space="preserve"> are reducing and, in most cases, eliminating our companies (CODB) Cost </w:t>
                            </w:r>
                            <w:proofErr w:type="gramStart"/>
                            <w:r w:rsidRPr="00526CC9">
                              <w:rPr>
                                <w:rFonts w:asciiTheme="majorHAnsi" w:eastAsiaTheme="majorEastAsia" w:hAnsiTheme="majorHAnsi" w:cstheme="majorBidi"/>
                                <w:b/>
                                <w:bCs/>
                                <w:spacing w:val="-10"/>
                                <w:kern w:val="28"/>
                              </w:rPr>
                              <w:t>Of</w:t>
                            </w:r>
                            <w:proofErr w:type="gramEnd"/>
                            <w:r w:rsidRPr="00526CC9">
                              <w:rPr>
                                <w:rFonts w:asciiTheme="majorHAnsi" w:eastAsiaTheme="majorEastAsia" w:hAnsiTheme="majorHAnsi" w:cstheme="majorBidi"/>
                                <w:b/>
                                <w:bCs/>
                                <w:spacing w:val="-10"/>
                                <w:kern w:val="28"/>
                              </w:rPr>
                              <w:t xml:space="preserve"> Doing Business reoccurring operational expenses and you will be rewarded with increased (PSC) Profit Sharing Compensation</w:t>
                            </w:r>
                            <w:r>
                              <w:rPr>
                                <w:rFonts w:asciiTheme="majorHAnsi" w:eastAsiaTheme="majorEastAsia" w:hAnsiTheme="majorHAnsi" w:cstheme="majorBidi"/>
                                <w:b/>
                                <w:bCs/>
                                <w:spacing w:val="-10"/>
                                <w:kern w:val="28"/>
                              </w:rPr>
                              <w:t>.</w:t>
                            </w:r>
                          </w:p>
                          <w:p w:rsidR="00E171D7" w:rsidRPr="00466F91" w:rsidRDefault="00E171D7" w:rsidP="00E171D7">
                            <w:pPr>
                              <w:jc w:val="center"/>
                              <w:rPr>
                                <w:rFonts w:asciiTheme="majorHAnsi" w:hAnsiTheme="majorHAnsi"/>
                                <w:b/>
                                <w:bCs/>
                                <w:color w:val="0070C0"/>
                              </w:rPr>
                            </w:pPr>
                            <w:r w:rsidRPr="00466F91">
                              <w:rPr>
                                <w:rFonts w:asciiTheme="majorHAnsi" w:hAnsiTheme="majorHAnsi"/>
                                <w:b/>
                                <w:bCs/>
                                <w:color w:val="0070C0"/>
                              </w:rPr>
                              <w:t>______________________________________________________________</w:t>
                            </w:r>
                          </w:p>
                          <w:p w:rsidR="00E171D7" w:rsidRPr="00466F91" w:rsidRDefault="00E171D7" w:rsidP="00E171D7">
                            <w:pPr>
                              <w:jc w:val="center"/>
                              <w:rPr>
                                <w:rFonts w:asciiTheme="majorHAnsi" w:hAnsiTheme="majorHAnsi"/>
                                <w:b/>
                                <w:bCs/>
                              </w:rPr>
                            </w:pPr>
                            <w:r w:rsidRPr="00466F91">
                              <w:rPr>
                                <w:rFonts w:asciiTheme="majorHAnsi" w:hAnsiTheme="majorHAnsi"/>
                                <w:b/>
                                <w:bCs/>
                              </w:rPr>
                              <w:t>Here</w:t>
                            </w:r>
                            <w:r>
                              <w:rPr>
                                <w:rFonts w:asciiTheme="majorHAnsi" w:hAnsiTheme="majorHAnsi"/>
                                <w:b/>
                                <w:bCs/>
                              </w:rPr>
                              <w:t>,</w:t>
                            </w:r>
                            <w:r w:rsidRPr="00466F91">
                              <w:rPr>
                                <w:rFonts w:asciiTheme="majorHAnsi" w:hAnsiTheme="majorHAnsi"/>
                                <w:b/>
                                <w:bCs/>
                              </w:rPr>
                              <w:t xml:space="preserve"> our (PCM) Private Club Members will earn annual (</w:t>
                            </w:r>
                            <w:proofErr w:type="gramStart"/>
                            <w:r w:rsidRPr="00466F91">
                              <w:rPr>
                                <w:rFonts w:asciiTheme="majorHAnsi" w:hAnsiTheme="majorHAnsi"/>
                                <w:b/>
                                <w:bCs/>
                              </w:rPr>
                              <w:t xml:space="preserve">ROI) </w:t>
                            </w:r>
                            <w:r>
                              <w:rPr>
                                <w:rFonts w:asciiTheme="majorHAnsi" w:hAnsiTheme="majorHAnsi"/>
                                <w:b/>
                                <w:bCs/>
                              </w:rPr>
                              <w:t xml:space="preserve">  </w:t>
                            </w:r>
                            <w:proofErr w:type="gramEnd"/>
                            <w:r>
                              <w:rPr>
                                <w:rFonts w:asciiTheme="majorHAnsi" w:hAnsiTheme="majorHAnsi"/>
                                <w:b/>
                                <w:bCs/>
                              </w:rPr>
                              <w:t xml:space="preserve">  </w:t>
                            </w:r>
                            <w:r w:rsidRPr="00466F91">
                              <w:rPr>
                                <w:rFonts w:asciiTheme="majorHAnsi" w:hAnsiTheme="majorHAnsi"/>
                                <w:b/>
                                <w:bCs/>
                              </w:rPr>
                              <w:t xml:space="preserve">Return Of Interest </w:t>
                            </w:r>
                            <w:r>
                              <w:rPr>
                                <w:rFonts w:asciiTheme="majorHAnsi" w:hAnsiTheme="majorHAnsi"/>
                                <w:b/>
                                <w:bCs/>
                              </w:rPr>
                              <w:t>from 25% up to 50% annually based on the 1-5 levels you chose to engage with our system’s reward algorithms &amp; Profit Generation Portfolios.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11FE8" id="_x0000_t202" coordsize="21600,21600" o:spt="202" path="m,l,21600r21600,l21600,xe">
                <v:stroke joinstyle="miter"/>
                <v:path gradientshapeok="t" o:connecttype="rect"/>
              </v:shapetype>
              <v:shape id="_x0000_s1027" type="#_x0000_t202" style="position:absolute;margin-left:0;margin-top:3.15pt;width:360.15pt;height:172.7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" fillcolor="#dceaf7" strokecolor="#0070c0" strokeweight="2.25pt">
                <v:textbox>
                  <w:txbxContent>
                    <w:p w:rsidR="00E171D7" w:rsidRPr="00784BF4" w:rsidRDefault="00E171D7" w:rsidP="00E171D7">
                      <w:pPr>
                        <w:spacing w:after="80" w:line="240" w:lineRule="auto"/>
                        <w:contextualSpacing/>
                        <w:jc w:val="center"/>
                        <w:rPr>
                          <w:rFonts w:asciiTheme="majorHAnsi" w:eastAsiaTheme="majorEastAsia" w:hAnsiTheme="majorHAnsi" w:cstheme="majorBidi"/>
                          <w:b/>
                          <w:bCs/>
                          <w:spacing w:val="-10"/>
                          <w:kern w:val="28"/>
                        </w:rPr>
                      </w:pPr>
                      <w:r w:rsidRPr="006219A4">
                        <w:rPr>
                          <w:rFonts w:asciiTheme="majorHAnsi" w:eastAsiaTheme="majorEastAsia" w:hAnsiTheme="majorHAnsi" w:cstheme="majorBidi"/>
                          <w:b/>
                          <w:bCs/>
                          <w:spacing w:val="-10"/>
                          <w:kern w:val="28"/>
                        </w:rPr>
                        <w:t xml:space="preserve">How to Determine Your Minimum Application Processing Fee (APF): </w:t>
                      </w:r>
                      <w:r>
                        <w:rPr>
                          <w:rFonts w:asciiTheme="majorHAnsi" w:eastAsiaTheme="majorEastAsia" w:hAnsiTheme="majorHAnsi" w:cstheme="majorBidi"/>
                          <w:b/>
                          <w:bCs/>
                          <w:spacing w:val="-10"/>
                          <w:kern w:val="28"/>
                        </w:rPr>
                        <w:t xml:space="preserve">            </w:t>
                      </w:r>
                      <w:r w:rsidRPr="006219A4">
                        <w:rPr>
                          <w:rFonts w:asciiTheme="majorHAnsi" w:eastAsiaTheme="majorEastAsia" w:hAnsiTheme="majorHAnsi" w:cstheme="majorBidi"/>
                          <w:b/>
                          <w:bCs/>
                          <w:spacing w:val="-10"/>
                          <w:kern w:val="28"/>
                        </w:rPr>
                        <w:t>5-Level Discount System Fees</w:t>
                      </w:r>
                      <w:r>
                        <w:rPr>
                          <w:rFonts w:asciiTheme="majorHAnsi" w:eastAsiaTheme="majorEastAsia" w:hAnsiTheme="majorHAnsi" w:cstheme="majorBidi"/>
                          <w:b/>
                          <w:bCs/>
                          <w:spacing w:val="-10"/>
                          <w:kern w:val="28"/>
                        </w:rPr>
                        <w:t xml:space="preserve">. When </w:t>
                      </w:r>
                      <w:r w:rsidRPr="00526CC9">
                        <w:rPr>
                          <w:rFonts w:asciiTheme="majorHAnsi" w:eastAsiaTheme="majorEastAsia" w:hAnsiTheme="majorHAnsi" w:cstheme="majorBidi"/>
                          <w:b/>
                          <w:bCs/>
                          <w:spacing w:val="-10"/>
                          <w:kern w:val="28"/>
                        </w:rPr>
                        <w:t>choosing to implement each o</w:t>
                      </w:r>
                      <w:r>
                        <w:rPr>
                          <w:rFonts w:asciiTheme="majorHAnsi" w:eastAsiaTheme="majorEastAsia" w:hAnsiTheme="majorHAnsi" w:cstheme="majorBidi"/>
                          <w:b/>
                          <w:bCs/>
                          <w:spacing w:val="-10"/>
                          <w:kern w:val="28"/>
                        </w:rPr>
                        <w:t>f</w:t>
                      </w:r>
                      <w:r w:rsidRPr="00526CC9">
                        <w:rPr>
                          <w:rFonts w:asciiTheme="majorHAnsi" w:eastAsiaTheme="majorEastAsia" w:hAnsiTheme="majorHAnsi" w:cstheme="majorBidi"/>
                          <w:b/>
                          <w:bCs/>
                          <w:spacing w:val="-10"/>
                          <w:kern w:val="28"/>
                        </w:rPr>
                        <w:t xml:space="preserve"> the following</w:t>
                      </w:r>
                      <w:r>
                        <w:rPr>
                          <w:rFonts w:asciiTheme="majorHAnsi" w:eastAsiaTheme="majorEastAsia" w:hAnsiTheme="majorHAnsi" w:cstheme="majorBidi"/>
                          <w:b/>
                          <w:bCs/>
                          <w:spacing w:val="-10"/>
                          <w:kern w:val="28"/>
                        </w:rPr>
                        <w:t>,</w:t>
                      </w:r>
                      <w:r w:rsidRPr="00526CC9">
                        <w:rPr>
                          <w:rFonts w:asciiTheme="majorHAnsi" w:eastAsiaTheme="majorEastAsia" w:hAnsiTheme="majorHAnsi" w:cstheme="majorBidi"/>
                          <w:b/>
                          <w:bCs/>
                          <w:spacing w:val="-10"/>
                          <w:kern w:val="28"/>
                        </w:rPr>
                        <w:t xml:space="preserve"> </w:t>
                      </w:r>
                      <w:r>
                        <w:rPr>
                          <w:rFonts w:asciiTheme="majorHAnsi" w:eastAsiaTheme="majorEastAsia" w:hAnsiTheme="majorHAnsi" w:cstheme="majorBidi"/>
                          <w:b/>
                          <w:bCs/>
                          <w:spacing w:val="-10"/>
                          <w:kern w:val="28"/>
                        </w:rPr>
                        <w:t>you</w:t>
                      </w:r>
                      <w:r w:rsidRPr="00526CC9">
                        <w:rPr>
                          <w:rFonts w:asciiTheme="majorHAnsi" w:eastAsiaTheme="majorEastAsia" w:hAnsiTheme="majorHAnsi" w:cstheme="majorBidi"/>
                          <w:b/>
                          <w:bCs/>
                          <w:spacing w:val="-10"/>
                          <w:kern w:val="28"/>
                        </w:rPr>
                        <w:t xml:space="preserve"> are reducing and, in most cases, eliminating our companies (CODB) Cost </w:t>
                      </w:r>
                      <w:proofErr w:type="gramStart"/>
                      <w:r w:rsidRPr="00526CC9">
                        <w:rPr>
                          <w:rFonts w:asciiTheme="majorHAnsi" w:eastAsiaTheme="majorEastAsia" w:hAnsiTheme="majorHAnsi" w:cstheme="majorBidi"/>
                          <w:b/>
                          <w:bCs/>
                          <w:spacing w:val="-10"/>
                          <w:kern w:val="28"/>
                        </w:rPr>
                        <w:t>Of</w:t>
                      </w:r>
                      <w:proofErr w:type="gramEnd"/>
                      <w:r w:rsidRPr="00526CC9">
                        <w:rPr>
                          <w:rFonts w:asciiTheme="majorHAnsi" w:eastAsiaTheme="majorEastAsia" w:hAnsiTheme="majorHAnsi" w:cstheme="majorBidi"/>
                          <w:b/>
                          <w:bCs/>
                          <w:spacing w:val="-10"/>
                          <w:kern w:val="28"/>
                        </w:rPr>
                        <w:t xml:space="preserve"> Doing Business reoccurring operational expenses and you will be rewarded with increased (PSC) Profit Sharing Compensation</w:t>
                      </w:r>
                      <w:r>
                        <w:rPr>
                          <w:rFonts w:asciiTheme="majorHAnsi" w:eastAsiaTheme="majorEastAsia" w:hAnsiTheme="majorHAnsi" w:cstheme="majorBidi"/>
                          <w:b/>
                          <w:bCs/>
                          <w:spacing w:val="-10"/>
                          <w:kern w:val="28"/>
                        </w:rPr>
                        <w:t>.</w:t>
                      </w:r>
                    </w:p>
                    <w:p w:rsidR="00E171D7" w:rsidRPr="00466F91" w:rsidRDefault="00E171D7" w:rsidP="00E171D7">
                      <w:pPr>
                        <w:jc w:val="center"/>
                        <w:rPr>
                          <w:rFonts w:asciiTheme="majorHAnsi" w:hAnsiTheme="majorHAnsi"/>
                          <w:b/>
                          <w:bCs/>
                          <w:color w:val="0070C0"/>
                        </w:rPr>
                      </w:pPr>
                      <w:r w:rsidRPr="00466F91">
                        <w:rPr>
                          <w:rFonts w:asciiTheme="majorHAnsi" w:hAnsiTheme="majorHAnsi"/>
                          <w:b/>
                          <w:bCs/>
                          <w:color w:val="0070C0"/>
                        </w:rPr>
                        <w:t>______________________________________________________________</w:t>
                      </w:r>
                    </w:p>
                    <w:p w:rsidR="00E171D7" w:rsidRPr="00466F91" w:rsidRDefault="00E171D7" w:rsidP="00E171D7">
                      <w:pPr>
                        <w:jc w:val="center"/>
                        <w:rPr>
                          <w:rFonts w:asciiTheme="majorHAnsi" w:hAnsiTheme="majorHAnsi"/>
                          <w:b/>
                          <w:bCs/>
                        </w:rPr>
                      </w:pPr>
                      <w:r w:rsidRPr="00466F91">
                        <w:rPr>
                          <w:rFonts w:asciiTheme="majorHAnsi" w:hAnsiTheme="majorHAnsi"/>
                          <w:b/>
                          <w:bCs/>
                        </w:rPr>
                        <w:t>Here</w:t>
                      </w:r>
                      <w:r>
                        <w:rPr>
                          <w:rFonts w:asciiTheme="majorHAnsi" w:hAnsiTheme="majorHAnsi"/>
                          <w:b/>
                          <w:bCs/>
                        </w:rPr>
                        <w:t>,</w:t>
                      </w:r>
                      <w:r w:rsidRPr="00466F91">
                        <w:rPr>
                          <w:rFonts w:asciiTheme="majorHAnsi" w:hAnsiTheme="majorHAnsi"/>
                          <w:b/>
                          <w:bCs/>
                        </w:rPr>
                        <w:t xml:space="preserve"> our (PCM) Private Club Members will earn annual (</w:t>
                      </w:r>
                      <w:proofErr w:type="gramStart"/>
                      <w:r w:rsidRPr="00466F91">
                        <w:rPr>
                          <w:rFonts w:asciiTheme="majorHAnsi" w:hAnsiTheme="majorHAnsi"/>
                          <w:b/>
                          <w:bCs/>
                        </w:rPr>
                        <w:t xml:space="preserve">ROI) </w:t>
                      </w:r>
                      <w:r>
                        <w:rPr>
                          <w:rFonts w:asciiTheme="majorHAnsi" w:hAnsiTheme="majorHAnsi"/>
                          <w:b/>
                          <w:bCs/>
                        </w:rPr>
                        <w:t xml:space="preserve">  </w:t>
                      </w:r>
                      <w:proofErr w:type="gramEnd"/>
                      <w:r>
                        <w:rPr>
                          <w:rFonts w:asciiTheme="majorHAnsi" w:hAnsiTheme="majorHAnsi"/>
                          <w:b/>
                          <w:bCs/>
                        </w:rPr>
                        <w:t xml:space="preserve">  </w:t>
                      </w:r>
                      <w:r w:rsidRPr="00466F91">
                        <w:rPr>
                          <w:rFonts w:asciiTheme="majorHAnsi" w:hAnsiTheme="majorHAnsi"/>
                          <w:b/>
                          <w:bCs/>
                        </w:rPr>
                        <w:t xml:space="preserve">Return Of Interest </w:t>
                      </w:r>
                      <w:r>
                        <w:rPr>
                          <w:rFonts w:asciiTheme="majorHAnsi" w:hAnsiTheme="majorHAnsi"/>
                          <w:b/>
                          <w:bCs/>
                        </w:rPr>
                        <w:t>from 25% up to 50% annually based on the 1-5 levels you chose to engage with our system’s reward algorithms &amp; Profit Generation Portfolios.</w:t>
                      </w:r>
                    </w:p>
                  </w:txbxContent>
                </v:textbox>
                <w10:wrap type="square" anchorx="margin"/>
              </v:shape>
            </w:pict>
          </mc:Fallback>
        </mc:AlternateContent>
      </w:r>
    </w:p>
    <w:p w:rsidR="00E171D7" w:rsidRDefault="00E171D7" w:rsidP="00E171D7">
      <w:pPr>
        <w:keepNext/>
        <w:keepLines/>
        <w:spacing w:before="160" w:after="80"/>
        <w:outlineLvl w:val="1"/>
        <w:rPr>
          <w:rFonts w:asciiTheme="majorHAnsi" w:eastAsia="Times New Roman" w:hAnsiTheme="majorHAnsi" w:cstheme="majorBidi"/>
          <w:color w:val="0070C0"/>
          <w:sz w:val="32"/>
          <w:szCs w:val="32"/>
        </w:rPr>
      </w:pPr>
    </w:p>
    <w:p w:rsidR="00E171D7" w:rsidRDefault="00E171D7" w:rsidP="00E171D7">
      <w:pPr>
        <w:keepNext/>
        <w:keepLines/>
        <w:spacing w:before="160" w:after="80"/>
        <w:outlineLvl w:val="1"/>
        <w:rPr>
          <w:rFonts w:asciiTheme="majorHAnsi" w:eastAsia="Times New Roman" w:hAnsiTheme="majorHAnsi" w:cstheme="majorBidi"/>
          <w:color w:val="0070C0"/>
          <w:sz w:val="32"/>
          <w:szCs w:val="32"/>
        </w:rPr>
      </w:pPr>
    </w:p>
    <w:p w:rsidR="00E171D7" w:rsidRDefault="00E171D7" w:rsidP="00E171D7">
      <w:pPr>
        <w:keepNext/>
        <w:keepLines/>
        <w:spacing w:before="160" w:after="80"/>
        <w:outlineLvl w:val="1"/>
        <w:rPr>
          <w:rFonts w:asciiTheme="majorHAnsi" w:eastAsia="Times New Roman" w:hAnsiTheme="majorHAnsi" w:cstheme="majorBidi"/>
          <w:color w:val="0070C0"/>
          <w:sz w:val="32"/>
          <w:szCs w:val="32"/>
        </w:rPr>
      </w:pPr>
    </w:p>
    <w:p w:rsidR="00E171D7" w:rsidRDefault="00E171D7" w:rsidP="00E171D7">
      <w:pPr>
        <w:rPr>
          <w:b/>
          <w:bCs/>
        </w:rPr>
      </w:pPr>
      <w:r>
        <w:rPr>
          <w:b/>
          <w:bCs/>
        </w:rPr>
        <w:t xml:space="preserve">                                           </w:t>
      </w:r>
    </w:p>
    <w:p w:rsidR="00E171D7" w:rsidRDefault="00E171D7" w:rsidP="00E171D7">
      <w:pPr>
        <w:keepNext/>
        <w:keepLines/>
        <w:spacing w:before="160" w:after="80"/>
        <w:outlineLvl w:val="1"/>
        <w:rPr>
          <w:rFonts w:asciiTheme="majorHAnsi" w:eastAsia="Times New Roman" w:hAnsiTheme="majorHAnsi" w:cstheme="majorBidi"/>
          <w:color w:val="0070C0"/>
          <w:sz w:val="32"/>
          <w:szCs w:val="32"/>
        </w:rPr>
      </w:pPr>
    </w:p>
    <w:p w:rsidR="00E171D7" w:rsidRPr="006219A4" w:rsidRDefault="00E171D7" w:rsidP="00E171D7">
      <w:pPr>
        <w:keepNext/>
        <w:keepLines/>
        <w:spacing w:before="160" w:after="80"/>
        <w:outlineLvl w:val="1"/>
        <w:rPr>
          <w:rFonts w:asciiTheme="majorHAnsi" w:eastAsia="Times New Roman" w:hAnsiTheme="majorHAnsi" w:cstheme="majorBidi"/>
          <w:color w:val="0F4761" w:themeColor="accent1" w:themeShade="BF"/>
          <w:sz w:val="32"/>
          <w:szCs w:val="32"/>
        </w:rPr>
      </w:pPr>
      <w:r w:rsidRPr="006219A4">
        <w:rPr>
          <w:rFonts w:asciiTheme="majorHAnsi" w:eastAsia="Times New Roman" w:hAnsiTheme="majorHAnsi" w:cstheme="majorBidi"/>
          <w:color w:val="0070C0"/>
          <w:sz w:val="32"/>
          <w:szCs w:val="32"/>
        </w:rPr>
        <w:t>Overview</w:t>
      </w:r>
    </w:p>
    <w:p w:rsidR="00E171D7" w:rsidRPr="006219A4" w:rsidRDefault="00E171D7" w:rsidP="00E171D7">
      <w:pPr>
        <w:rPr>
          <w:rFonts w:eastAsiaTheme="minorEastAsia"/>
        </w:rPr>
      </w:pPr>
      <w:r w:rsidRPr="006219A4">
        <w:rPr>
          <w:b/>
          <w:bCs/>
        </w:rPr>
        <w:t>Application Processing Fee (APF) Overview:</w:t>
      </w:r>
      <w:r w:rsidRPr="006219A4">
        <w:t xml:space="preserve"> The Application Processing Fee (APF) provides a transparent framework for applicants to accurately calculate their net fee by applying eligible business expense discounts. The fee structure is organized into a five-level discount system. Each tier in this system enables applicants to qualify for reduced fees, provided they meet specific criteria or successfully refer new applicants.</w:t>
      </w:r>
      <w:r>
        <w:t xml:space="preserve"> This is an annual rewards based system where each year you can benefit financially by reducing your (APF) and increasing your annual passive income (ROI) return of interest earnings in profits.</w:t>
      </w:r>
    </w:p>
    <w:p w:rsidR="00E171D7" w:rsidRPr="006219A4" w:rsidRDefault="00E171D7" w:rsidP="00E171D7">
      <w:r w:rsidRPr="006219A4">
        <w:t xml:space="preserve">As applicants advance through each discount level, they have the opportunity to further decrease their APF. This is achieved by meeting outlined requirements, introducing eligible referrals, or participating as affiliates, which can benefit not only themselves but also those seeking employment or financial incentives. These actions contribute to significantly enhancing the return on investment (ROI) </w:t>
      </w:r>
      <w:r>
        <w:t xml:space="preserve">we call a deposit, </w:t>
      </w:r>
      <w:r w:rsidRPr="006219A4">
        <w:t>within their current portfolios.</w:t>
      </w:r>
    </w:p>
    <w:p w:rsidR="00E171D7" w:rsidRPr="006219A4" w:rsidRDefault="00E171D7" w:rsidP="00E171D7">
      <w:r w:rsidRPr="006219A4">
        <w:t xml:space="preserve">The five-level system is designed to help applicants manage costs while also rewarding proactive involvement and engagement. </w:t>
      </w:r>
      <w:r w:rsidRPr="00931EE4">
        <w:rPr>
          <w:rFonts w:ascii="Aptos" w:hAnsi="Aptos"/>
          <w:color w:val="000000"/>
        </w:rPr>
        <w:t>Private Club Members especially can increase their earnings with this model.</w:t>
      </w:r>
      <w:r>
        <w:rPr>
          <w:rFonts w:ascii="Aptos" w:hAnsi="Aptos"/>
          <w:color w:val="000000"/>
        </w:rPr>
        <w:t xml:space="preserve"> </w:t>
      </w:r>
      <w:r w:rsidRPr="006219A4">
        <w:t xml:space="preserve"> Depending on the discount level attained, the annual ROI profitability can range from a minimum </w:t>
      </w:r>
      <w:r>
        <w:t xml:space="preserve">projected (ROI) </w:t>
      </w:r>
      <w:r w:rsidRPr="006219A4">
        <w:t>of 25% up to a maximum of 50%.</w:t>
      </w:r>
    </w:p>
    <w:p w:rsidR="00E171D7" w:rsidRPr="006219A4" w:rsidRDefault="00E171D7" w:rsidP="00E171D7">
      <w:pPr>
        <w:keepNext/>
        <w:keepLines/>
        <w:spacing w:before="160" w:after="80"/>
        <w:outlineLvl w:val="1"/>
        <w:rPr>
          <w:rFonts w:asciiTheme="majorHAnsi" w:eastAsia="Times New Roman" w:hAnsiTheme="majorHAnsi" w:cstheme="majorBidi"/>
          <w:color w:val="0070C0"/>
          <w:sz w:val="32"/>
          <w:szCs w:val="32"/>
        </w:rPr>
      </w:pPr>
      <w:r w:rsidRPr="006219A4">
        <w:rPr>
          <w:rFonts w:asciiTheme="majorHAnsi" w:eastAsia="Times New Roman" w:hAnsiTheme="majorHAnsi" w:cstheme="majorBidi"/>
          <w:color w:val="0070C0"/>
          <w:sz w:val="32"/>
          <w:szCs w:val="32"/>
        </w:rPr>
        <w:t>System Discount Level 1</w:t>
      </w:r>
    </w:p>
    <w:p w:rsidR="00E171D7" w:rsidRPr="006219A4" w:rsidRDefault="00E171D7" w:rsidP="00E171D7">
      <w:pPr>
        <w:rPr>
          <w:rFonts w:eastAsiaTheme="minorEastAsia"/>
        </w:rPr>
      </w:pPr>
      <w:r w:rsidRPr="006219A4">
        <w:rPr>
          <w:b/>
          <w:bCs/>
          <w:color w:val="000000"/>
          <w:shd w:val="clear" w:color="auto" w:fill="D3D3D3"/>
        </w:rPr>
        <w:t>Level 1: Standard Fee</w:t>
      </w:r>
      <w:r w:rsidRPr="006219A4">
        <w:rPr>
          <w:b/>
          <w:bCs/>
        </w:rPr>
        <w:t xml:space="preserve"> </w:t>
      </w:r>
    </w:p>
    <w:p w:rsidR="00E171D7" w:rsidRPr="006219A4" w:rsidRDefault="00E171D7" w:rsidP="00E171D7">
      <w:r w:rsidRPr="006219A4">
        <w:t>A standard fee of 5% of all funds provided is required as a retainer for submitting your Alternative Funding/Financing Program (AFP) application.</w:t>
      </w:r>
    </w:p>
    <w:p w:rsidR="00E171D7" w:rsidRPr="006219A4" w:rsidRDefault="00E171D7" w:rsidP="00E171D7">
      <w:r w:rsidRPr="006219A4">
        <w:rPr>
          <w:b/>
          <w:bCs/>
        </w:rPr>
        <w:t>Example:</w:t>
      </w:r>
      <w:r w:rsidRPr="006219A4">
        <w:t xml:space="preserve"> If you need $200,000 in funding, the APF at 5% totals $10,000. This fee is necessary to activate the Profit Center Funnel systems and begin the funding process. It also discourages non-serious applicants and provides access to a global consortium of over 650,000 providers, as well as thousands of financings, funding, and investor supplier networks. Importantly, this fee is fully recoverable through additional commissions and passive income generated</w:t>
      </w:r>
      <w:r>
        <w:t xml:space="preserve"> profits</w:t>
      </w:r>
      <w:r w:rsidRPr="006219A4">
        <w:t>.</w:t>
      </w:r>
    </w:p>
    <w:p w:rsidR="00E171D7" w:rsidRPr="006219A4" w:rsidRDefault="00E171D7" w:rsidP="00E171D7">
      <w:pPr>
        <w:keepNext/>
        <w:keepLines/>
        <w:spacing w:before="160" w:after="80"/>
        <w:outlineLvl w:val="1"/>
        <w:rPr>
          <w:rFonts w:asciiTheme="majorHAnsi" w:eastAsia="Times New Roman" w:hAnsiTheme="majorHAnsi" w:cstheme="majorBidi"/>
          <w:color w:val="0070C0"/>
          <w:sz w:val="32"/>
          <w:szCs w:val="32"/>
        </w:rPr>
      </w:pPr>
      <w:r w:rsidRPr="006219A4">
        <w:rPr>
          <w:rFonts w:asciiTheme="majorHAnsi" w:eastAsia="Times New Roman" w:hAnsiTheme="majorHAnsi" w:cstheme="majorBidi"/>
          <w:color w:val="0070C0"/>
          <w:sz w:val="32"/>
          <w:szCs w:val="32"/>
        </w:rPr>
        <w:t>System Discount Level 2</w:t>
      </w:r>
    </w:p>
    <w:p w:rsidR="00E171D7" w:rsidRPr="006219A4" w:rsidRDefault="00E171D7" w:rsidP="00E171D7">
      <w:pPr>
        <w:rPr>
          <w:rFonts w:eastAsiaTheme="minorEastAsia"/>
        </w:rPr>
      </w:pPr>
      <w:r w:rsidRPr="006219A4">
        <w:rPr>
          <w:b/>
          <w:bCs/>
          <w:color w:val="000000"/>
          <w:shd w:val="clear" w:color="auto" w:fill="D3D3D3"/>
        </w:rPr>
        <w:t>Level 2: Referral Discount</w:t>
      </w:r>
      <w:r w:rsidRPr="006219A4">
        <w:rPr>
          <w:b/>
          <w:bCs/>
        </w:rPr>
        <w:t xml:space="preserve"> </w:t>
      </w:r>
    </w:p>
    <w:p w:rsidR="00E171D7" w:rsidRPr="006219A4" w:rsidRDefault="00E171D7" w:rsidP="00E171D7">
      <w:r w:rsidRPr="006219A4">
        <w:t xml:space="preserve">By submitting multiple </w:t>
      </w:r>
      <w:r>
        <w:t xml:space="preserve">personal &amp; business </w:t>
      </w:r>
      <w:r w:rsidRPr="006219A4">
        <w:t>referrals, with at least one referral becoming a new SFC Private CLUB Member Beneficiary, you receive a 1% discount, lowering your APF from 5% to 4%.</w:t>
      </w:r>
    </w:p>
    <w:p w:rsidR="00E171D7" w:rsidRPr="006219A4" w:rsidRDefault="00E171D7" w:rsidP="00E171D7">
      <w:r w:rsidRPr="006219A4">
        <w:rPr>
          <w:b/>
          <w:bCs/>
        </w:rPr>
        <w:t>Example:</w:t>
      </w:r>
      <w:r w:rsidRPr="006219A4">
        <w:t xml:space="preserve"> For $200,000 in funding, your APF drops to $8,000. You receive a $2,000 discount and your Profit Sharing Compensation (PSC) increases by 10%, raising your annual Return on Interest (ROI) for first-level beneficiaries from 25% up to 35%</w:t>
      </w:r>
      <w:r>
        <w:t xml:space="preserve"> profits</w:t>
      </w:r>
      <w:r w:rsidRPr="006219A4">
        <w:t>.</w:t>
      </w:r>
    </w:p>
    <w:p w:rsidR="00E171D7" w:rsidRPr="006219A4" w:rsidRDefault="00E171D7" w:rsidP="00E171D7">
      <w:pPr>
        <w:keepNext/>
        <w:keepLines/>
        <w:spacing w:before="160" w:after="80"/>
        <w:outlineLvl w:val="1"/>
        <w:rPr>
          <w:rFonts w:asciiTheme="majorHAnsi" w:eastAsia="Times New Roman" w:hAnsiTheme="majorHAnsi" w:cstheme="majorBidi"/>
          <w:color w:val="0070C0"/>
          <w:sz w:val="32"/>
          <w:szCs w:val="32"/>
        </w:rPr>
      </w:pPr>
      <w:r w:rsidRPr="006219A4">
        <w:rPr>
          <w:rFonts w:asciiTheme="majorHAnsi" w:eastAsia="Times New Roman" w:hAnsiTheme="majorHAnsi" w:cstheme="majorBidi"/>
          <w:color w:val="0070C0"/>
          <w:sz w:val="32"/>
          <w:szCs w:val="32"/>
        </w:rPr>
        <w:t>System Discount Level 3</w:t>
      </w:r>
    </w:p>
    <w:p w:rsidR="00E171D7" w:rsidRPr="006219A4" w:rsidRDefault="00E171D7" w:rsidP="00E171D7">
      <w:pPr>
        <w:rPr>
          <w:rFonts w:eastAsiaTheme="minorEastAsia"/>
        </w:rPr>
      </w:pPr>
      <w:r w:rsidRPr="006219A4">
        <w:rPr>
          <w:b/>
          <w:bCs/>
          <w:color w:val="000000"/>
          <w:shd w:val="clear" w:color="auto" w:fill="D3D3D3"/>
        </w:rPr>
        <w:t>Level 3: Affiliate Discount</w:t>
      </w:r>
      <w:r w:rsidRPr="006219A4">
        <w:rPr>
          <w:b/>
          <w:bCs/>
        </w:rPr>
        <w:t xml:space="preserve"> </w:t>
      </w:r>
    </w:p>
    <w:p w:rsidR="00E171D7" w:rsidRPr="006219A4" w:rsidRDefault="00E171D7" w:rsidP="00E171D7">
      <w:r w:rsidRPr="006219A4">
        <w:t xml:space="preserve">If you or your referrals join the team as Affiliates and Sales &amp; Marketing </w:t>
      </w:r>
      <w:r>
        <w:t xml:space="preserve">Consultant </w:t>
      </w:r>
      <w:r w:rsidRPr="006219A4">
        <w:t>representatives, with at least one becoming a new SFC Private CLUB Member Beneficiary, you receive an additional 1% discount, reducing your APF from 4% to 3%.</w:t>
      </w:r>
    </w:p>
    <w:p w:rsidR="00E171D7" w:rsidRPr="006219A4" w:rsidRDefault="00E171D7" w:rsidP="00E171D7">
      <w:r w:rsidRPr="006219A4">
        <w:rPr>
          <w:b/>
          <w:bCs/>
        </w:rPr>
        <w:t>Example:</w:t>
      </w:r>
      <w:r w:rsidRPr="006219A4">
        <w:t xml:space="preserve"> For $200,000, your APF lowers to $6,000. You receive a $2,000 discount and your PSC increases by 5%, with your annual ROI for first-level beneficiaries rising from 25% to 40%</w:t>
      </w:r>
      <w:r w:rsidRPr="004E6F16">
        <w:t xml:space="preserve"> </w:t>
      </w:r>
      <w:r>
        <w:t>profits</w:t>
      </w:r>
      <w:r w:rsidRPr="006219A4">
        <w:t>.</w:t>
      </w:r>
    </w:p>
    <w:p w:rsidR="00E171D7" w:rsidRPr="006219A4" w:rsidRDefault="00E171D7" w:rsidP="00E171D7">
      <w:pPr>
        <w:keepNext/>
        <w:keepLines/>
        <w:spacing w:before="160" w:after="80"/>
        <w:outlineLvl w:val="1"/>
        <w:rPr>
          <w:rFonts w:asciiTheme="majorHAnsi" w:eastAsia="Times New Roman" w:hAnsiTheme="majorHAnsi" w:cstheme="majorBidi"/>
          <w:color w:val="0070C0"/>
          <w:sz w:val="32"/>
          <w:szCs w:val="32"/>
        </w:rPr>
      </w:pPr>
      <w:r w:rsidRPr="006219A4">
        <w:rPr>
          <w:rFonts w:asciiTheme="majorHAnsi" w:eastAsia="Times New Roman" w:hAnsiTheme="majorHAnsi" w:cstheme="majorBidi"/>
          <w:color w:val="0070C0"/>
          <w:sz w:val="32"/>
          <w:szCs w:val="32"/>
        </w:rPr>
        <w:t>System Discount Level 4</w:t>
      </w:r>
    </w:p>
    <w:p w:rsidR="00E171D7" w:rsidRPr="006219A4" w:rsidRDefault="00E171D7" w:rsidP="00E171D7">
      <w:pPr>
        <w:rPr>
          <w:rFonts w:eastAsiaTheme="minorEastAsia"/>
        </w:rPr>
      </w:pPr>
      <w:r w:rsidRPr="006219A4">
        <w:rPr>
          <w:b/>
          <w:bCs/>
          <w:color w:val="000000"/>
          <w:shd w:val="clear" w:color="auto" w:fill="D3D3D3"/>
        </w:rPr>
        <w:t>Level 4: Reallocating Current Poorly Performing Investments Discount</w:t>
      </w:r>
      <w:r w:rsidRPr="006219A4">
        <w:rPr>
          <w:b/>
          <w:bCs/>
        </w:rPr>
        <w:t xml:space="preserve"> </w:t>
      </w:r>
    </w:p>
    <w:p w:rsidR="00E171D7" w:rsidRPr="006219A4" w:rsidRDefault="00E171D7" w:rsidP="00E171D7">
      <w:r w:rsidRPr="006219A4">
        <w:t xml:space="preserve">If you reallocate poorly performing investments, including </w:t>
      </w:r>
      <w:r>
        <w:t xml:space="preserve">qualified </w:t>
      </w:r>
      <w:r w:rsidRPr="006219A4">
        <w:t xml:space="preserve">retirement </w:t>
      </w:r>
      <w:r>
        <w:t xml:space="preserve">tax-shelters </w:t>
      </w:r>
      <w:r w:rsidRPr="006219A4">
        <w:t>and savings accounts that are not achieving the returns offered to SFC Private CLUB Member Beneficiaries, you receive another 1% discount, reducing your APF further to 2%.</w:t>
      </w:r>
    </w:p>
    <w:p w:rsidR="00E171D7" w:rsidRPr="006219A4" w:rsidRDefault="00E171D7" w:rsidP="00E171D7">
      <w:r w:rsidRPr="006219A4">
        <w:rPr>
          <w:b/>
          <w:bCs/>
        </w:rPr>
        <w:t>Example:</w:t>
      </w:r>
      <w:r w:rsidRPr="006219A4">
        <w:t xml:space="preserve"> For $200,000, your APF falls to $4,000. You receive a $2,000 discount and an additional </w:t>
      </w:r>
      <w:r>
        <w:t>5</w:t>
      </w:r>
      <w:r w:rsidRPr="006219A4">
        <w:t>% increase in PSC. Your annual ROI for first-level beneficiaries increases from 25% to 45%</w:t>
      </w:r>
      <w:r w:rsidRPr="004E6F16">
        <w:t xml:space="preserve"> </w:t>
      </w:r>
      <w:r>
        <w:t>profits</w:t>
      </w:r>
      <w:r w:rsidRPr="006219A4">
        <w:t>.</w:t>
      </w:r>
    </w:p>
    <w:p w:rsidR="00E171D7" w:rsidRPr="006219A4" w:rsidRDefault="00E171D7" w:rsidP="00E171D7">
      <w:pPr>
        <w:keepNext/>
        <w:keepLines/>
        <w:spacing w:before="160" w:after="80"/>
        <w:outlineLvl w:val="1"/>
        <w:rPr>
          <w:rFonts w:asciiTheme="majorHAnsi" w:eastAsia="Times New Roman" w:hAnsiTheme="majorHAnsi" w:cstheme="majorBidi"/>
          <w:color w:val="0070C0"/>
          <w:sz w:val="32"/>
          <w:szCs w:val="32"/>
        </w:rPr>
      </w:pPr>
      <w:r w:rsidRPr="006219A4">
        <w:rPr>
          <w:rFonts w:asciiTheme="majorHAnsi" w:eastAsia="Times New Roman" w:hAnsiTheme="majorHAnsi" w:cstheme="majorBidi"/>
          <w:color w:val="0070C0"/>
          <w:sz w:val="32"/>
          <w:szCs w:val="32"/>
        </w:rPr>
        <w:t xml:space="preserve">System Discount Level 5 </w:t>
      </w:r>
    </w:p>
    <w:p w:rsidR="00E171D7" w:rsidRPr="006219A4" w:rsidRDefault="00E171D7" w:rsidP="00E171D7">
      <w:pPr>
        <w:rPr>
          <w:rFonts w:eastAsiaTheme="minorEastAsia"/>
        </w:rPr>
      </w:pPr>
      <w:r w:rsidRPr="006219A4">
        <w:rPr>
          <w:b/>
          <w:bCs/>
          <w:color w:val="000000"/>
          <w:shd w:val="clear" w:color="auto" w:fill="D3D3D3"/>
        </w:rPr>
        <w:t>Level 5: Time Sensitive Incentive Benefit - Cash Discount</w:t>
      </w:r>
      <w:r w:rsidRPr="006219A4">
        <w:rPr>
          <w:b/>
          <w:bCs/>
        </w:rPr>
        <w:t xml:space="preserve"> </w:t>
      </w:r>
    </w:p>
    <w:p w:rsidR="00E171D7" w:rsidRPr="006219A4" w:rsidRDefault="00E171D7" w:rsidP="00E171D7">
      <w:r w:rsidRPr="006219A4">
        <w:t>By acting within 30 days of receiving a special private invitation and submitting your total discounted retainer fee, you receive a final 1% APF discount, reducing your APF to just 1%.</w:t>
      </w:r>
    </w:p>
    <w:p w:rsidR="00E171D7" w:rsidRPr="006219A4" w:rsidRDefault="00E171D7" w:rsidP="00E171D7">
      <w:r w:rsidRPr="004B2B36">
        <w:rPr>
          <w:rFonts w:ascii="Aptos" w:hAnsi="Aptos"/>
          <w:b/>
          <w:color w:val="000000"/>
        </w:rPr>
        <w:t>Example:</w:t>
      </w:r>
      <w:r w:rsidRPr="004B2B36">
        <w:rPr>
          <w:rFonts w:ascii="Aptos" w:hAnsi="Aptos"/>
          <w:color w:val="000000"/>
        </w:rPr>
        <w:t xml:space="preserve"> If you secure $200,000 in funding, your total discounted APF fee will be just $2,000. This includes a $2,000 discount and a 5% increase in PSC, which can raise your annual ROI for first-level beneficiaries from 25% up to 50% profits (*when all 5 Level Discounts have been met). In the most </w:t>
      </w:r>
      <w:proofErr w:type="spellStart"/>
      <w:r w:rsidRPr="004B2B36">
        <w:rPr>
          <w:rFonts w:ascii="Aptos" w:hAnsi="Aptos"/>
          <w:color w:val="000000"/>
        </w:rPr>
        <w:t>favourable</w:t>
      </w:r>
      <w:proofErr w:type="spellEnd"/>
      <w:r w:rsidRPr="004B2B36">
        <w:rPr>
          <w:rFonts w:ascii="Aptos" w:hAnsi="Aptos"/>
          <w:color w:val="000000"/>
        </w:rPr>
        <w:t xml:space="preserve"> scenario, you would benefit from all these incentives and bonuses each year, ensuring you pay the lowest possible net APF and achieve the highest earnings (ROI) on interest profit.</w:t>
      </w:r>
    </w:p>
    <w:p w:rsidR="00E171D7" w:rsidRPr="006219A4" w:rsidRDefault="00E171D7" w:rsidP="00E171D7">
      <w:pPr>
        <w:spacing w:after="80" w:line="240" w:lineRule="auto"/>
        <w:contextualSpacing/>
        <w:rPr>
          <w:rFonts w:asciiTheme="majorHAnsi" w:eastAsiaTheme="majorEastAsia" w:hAnsiTheme="majorHAnsi" w:cstheme="majorBidi"/>
          <w:spacing w:val="-10"/>
          <w:kern w:val="0"/>
          <w:sz w:val="56"/>
          <w:szCs w:val="56"/>
          <w14:ligatures w14:val="none"/>
        </w:rPr>
      </w:pPr>
      <w:r w:rsidRPr="006219A4">
        <w:rPr>
          <w:rFonts w:asciiTheme="majorHAnsi" w:eastAsiaTheme="majorEastAsia" w:hAnsiTheme="majorHAnsi" w:cstheme="majorBidi"/>
          <w:spacing w:val="-10"/>
          <w:kern w:val="28"/>
          <w:sz w:val="56"/>
          <w:szCs w:val="56"/>
        </w:rPr>
        <w:t>Conclusion</w:t>
      </w:r>
    </w:p>
    <w:p w:rsidR="00E171D7" w:rsidRPr="006219A4" w:rsidRDefault="00E171D7" w:rsidP="00E171D7">
      <w:r w:rsidRPr="006219A4">
        <w:rPr>
          <w:rFonts w:ascii="Aptos Display" w:hAnsi="Aptos Display"/>
          <w:color w:val="0070C0"/>
          <w:sz w:val="32"/>
          <w:szCs w:val="32"/>
        </w:rPr>
        <w:t>In Conclusion</w:t>
      </w:r>
    </w:p>
    <w:p w:rsidR="00E171D7" w:rsidRPr="006219A4" w:rsidRDefault="00E171D7" w:rsidP="00E171D7">
      <w:pPr>
        <w:keepNext/>
        <w:keepLines/>
        <w:spacing w:before="160" w:after="80"/>
        <w:outlineLvl w:val="1"/>
        <w:rPr>
          <w:rFonts w:asciiTheme="majorHAnsi" w:eastAsia="Times New Roman" w:hAnsiTheme="majorHAnsi" w:cstheme="majorBidi"/>
          <w:color w:val="0070C0"/>
          <w:sz w:val="32"/>
          <w:szCs w:val="32"/>
        </w:rPr>
      </w:pPr>
      <w:r w:rsidRPr="006219A4">
        <w:rPr>
          <w:rFonts w:asciiTheme="majorHAnsi" w:eastAsia="Times New Roman" w:hAnsiTheme="majorHAnsi" w:cstheme="majorBidi"/>
          <w:color w:val="0070C0"/>
          <w:sz w:val="32"/>
          <w:szCs w:val="32"/>
        </w:rPr>
        <w:t>Special Private Invitation</w:t>
      </w:r>
    </w:p>
    <w:p w:rsidR="00E171D7" w:rsidRPr="006219A4" w:rsidRDefault="00E171D7" w:rsidP="00E171D7">
      <w:pPr>
        <w:rPr>
          <w:rFonts w:eastAsiaTheme="minorEastAsia"/>
        </w:rPr>
      </w:pPr>
      <w:r w:rsidRPr="006219A4">
        <w:t xml:space="preserve">You have received this unique </w:t>
      </w:r>
      <w:r w:rsidRPr="00817E6A">
        <w:rPr>
          <w:b/>
          <w:bCs/>
        </w:rPr>
        <w:t>“SPECIAL PRIVATE INVITATION”</w:t>
      </w:r>
      <w:r w:rsidRPr="006219A4">
        <w:t xml:space="preserve"> for a specific purpose. With over 50 years dedicated to developing financial solutions and providing alternative strategies for achieving financial freedom from debt, a pathway has been established for you to follow and implement. This system is designed to ensure a secure and confirmed Return of Interest Reward (ROI), offering a safe and reliable approach to financial growth.</w:t>
      </w:r>
    </w:p>
    <w:p w:rsidR="00E171D7" w:rsidRPr="006219A4" w:rsidRDefault="00E171D7" w:rsidP="00E171D7">
      <w:pPr>
        <w:keepNext/>
        <w:keepLines/>
        <w:spacing w:before="160" w:after="80"/>
        <w:outlineLvl w:val="1"/>
        <w:rPr>
          <w:rFonts w:asciiTheme="majorHAnsi" w:eastAsia="Times New Roman" w:hAnsiTheme="majorHAnsi" w:cstheme="majorBidi"/>
          <w:color w:val="0070C0"/>
          <w:sz w:val="32"/>
          <w:szCs w:val="32"/>
        </w:rPr>
      </w:pPr>
      <w:r w:rsidRPr="006219A4">
        <w:rPr>
          <w:rFonts w:asciiTheme="majorHAnsi" w:eastAsia="Times New Roman" w:hAnsiTheme="majorHAnsi" w:cstheme="majorBidi"/>
          <w:color w:val="0070C0"/>
          <w:sz w:val="32"/>
          <w:szCs w:val="32"/>
        </w:rPr>
        <w:t>Your Final Opportunity</w:t>
      </w:r>
    </w:p>
    <w:p w:rsidR="00E171D7" w:rsidRPr="006219A4" w:rsidRDefault="00E171D7" w:rsidP="00E171D7">
      <w:pPr>
        <w:rPr>
          <w:rFonts w:eastAsia="Times New Roman"/>
          <w:color w:val="0070C0"/>
        </w:rPr>
      </w:pPr>
      <w:r w:rsidRPr="006219A4">
        <w:t xml:space="preserve">This is your last chance to become a well-deserving and highly compensated beneficiary. Make your choice wisely to take full advantage of this opportunity.                                                                                                                                                             </w:t>
      </w:r>
      <w:r w:rsidRPr="006219A4">
        <w:rPr>
          <w:rFonts w:eastAsia="Times New Roman"/>
          <w:color w:val="0070C0"/>
        </w:rPr>
        <w:t>Helping You Arrive</w:t>
      </w:r>
    </w:p>
    <w:p w:rsidR="002D221F" w:rsidRDefault="002D221F" w:rsidP="005A035E">
      <w:pPr>
        <w:jc w:val="center"/>
        <w:rPr>
          <w:rFonts w:eastAsiaTheme="minorEastAsia"/>
        </w:rPr>
      </w:pPr>
      <w:r>
        <w:rPr>
          <w:rFonts w:ascii="Edwardian Script ITC" w:hAnsi="Edwardian Script ITC"/>
          <w:b/>
          <w:bCs/>
          <w:i/>
          <w:iCs/>
          <w:sz w:val="56"/>
          <w:szCs w:val="56"/>
          <w:u w:val="single"/>
        </w:rPr>
        <w:t>This is our way of helping you, your family, your business, and all your clients, friends, and customers to finally……</w:t>
      </w:r>
      <w:proofErr w:type="gramStart"/>
      <w:r>
        <w:rPr>
          <w:rFonts w:ascii="Edwardian Script ITC" w:hAnsi="Edwardian Script ITC"/>
          <w:b/>
          <w:bCs/>
          <w:i/>
          <w:iCs/>
          <w:sz w:val="56"/>
          <w:szCs w:val="56"/>
          <w:u w:val="single"/>
        </w:rPr>
        <w:t>…..</w:t>
      </w:r>
      <w:proofErr w:type="gramEnd"/>
      <w:r>
        <w:rPr>
          <w:rFonts w:ascii="Edwardian Script ITC" w:hAnsi="Edwardian Script ITC"/>
          <w:b/>
          <w:bCs/>
          <w:i/>
          <w:iCs/>
          <w:sz w:val="56"/>
          <w:szCs w:val="56"/>
          <w:u w:val="single"/>
        </w:rPr>
        <w:t xml:space="preserve"> </w:t>
      </w:r>
      <w:proofErr w:type="gramStart"/>
      <w:r>
        <w:rPr>
          <w:b/>
          <w:bCs/>
          <w:i/>
          <w:iCs/>
          <w:sz w:val="56"/>
          <w:szCs w:val="56"/>
          <w:u w:val="single"/>
        </w:rPr>
        <w:t>“ A</w:t>
      </w:r>
      <w:proofErr w:type="gramEnd"/>
      <w:r>
        <w:rPr>
          <w:b/>
          <w:bCs/>
          <w:i/>
          <w:iCs/>
          <w:sz w:val="56"/>
          <w:szCs w:val="56"/>
          <w:u w:val="single"/>
        </w:rPr>
        <w:t xml:space="preserve"> R </w:t>
      </w:r>
      <w:proofErr w:type="spellStart"/>
      <w:r>
        <w:rPr>
          <w:b/>
          <w:bCs/>
          <w:i/>
          <w:iCs/>
          <w:sz w:val="56"/>
          <w:szCs w:val="56"/>
          <w:u w:val="single"/>
        </w:rPr>
        <w:t>R</w:t>
      </w:r>
      <w:proofErr w:type="spellEnd"/>
      <w:r>
        <w:rPr>
          <w:b/>
          <w:bCs/>
          <w:i/>
          <w:iCs/>
          <w:sz w:val="56"/>
          <w:szCs w:val="56"/>
          <w:u w:val="single"/>
        </w:rPr>
        <w:t xml:space="preserve"> I V E ”</w:t>
      </w:r>
    </w:p>
    <w:p w:rsidR="002D221F" w:rsidRPr="002D221F" w:rsidRDefault="002D221F" w:rsidP="002D221F">
      <w:r w:rsidRPr="002D221F">
        <w:t xml:space="preserve"> </w:t>
      </w:r>
    </w:p>
    <w:p w:rsidR="00D96BDE" w:rsidRPr="002D221F" w:rsidRDefault="00D96BDE"/>
    <w:sectPr w:rsidR="00D96BDE" w:rsidRPr="002D221F" w:rsidSect="004B7592">
      <w:pgSz w:w="12240" w:h="15840"/>
      <w:pgMar w:top="270" w:right="270" w:bottom="270" w:left="2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592"/>
    <w:rsid w:val="00093666"/>
    <w:rsid w:val="000F3BC0"/>
    <w:rsid w:val="00147F61"/>
    <w:rsid w:val="0027758B"/>
    <w:rsid w:val="002D221F"/>
    <w:rsid w:val="00452326"/>
    <w:rsid w:val="004B7592"/>
    <w:rsid w:val="00533C7A"/>
    <w:rsid w:val="005A035E"/>
    <w:rsid w:val="00751919"/>
    <w:rsid w:val="00817E6A"/>
    <w:rsid w:val="00876AA7"/>
    <w:rsid w:val="00A50902"/>
    <w:rsid w:val="00A51C88"/>
    <w:rsid w:val="00B44FC6"/>
    <w:rsid w:val="00CC1C11"/>
    <w:rsid w:val="00D96BDE"/>
    <w:rsid w:val="00E171D7"/>
    <w:rsid w:val="00E63E46"/>
    <w:rsid w:val="00E705BE"/>
    <w:rsid w:val="00E80614"/>
    <w:rsid w:val="00F27F43"/>
    <w:rsid w:val="00FF3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0B08C"/>
  <w15:chartTrackingRefBased/>
  <w15:docId w15:val="{B4E0F484-B610-4512-A763-3F7114E9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B7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7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5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5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5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5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5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5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5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5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5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5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5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5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5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5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5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592"/>
    <w:rPr>
      <w:rFonts w:eastAsiaTheme="majorEastAsia" w:cstheme="majorBidi"/>
      <w:color w:val="272727" w:themeColor="text1" w:themeTint="D8"/>
    </w:rPr>
  </w:style>
  <w:style w:type="paragraph" w:styleId="Title">
    <w:name w:val="Title"/>
    <w:basedOn w:val="Normal"/>
    <w:next w:val="Normal"/>
    <w:link w:val="TitleChar"/>
    <w:uiPriority w:val="10"/>
    <w:qFormat/>
    <w:rsid w:val="004B7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5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5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5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592"/>
    <w:pPr>
      <w:spacing w:before="160"/>
      <w:jc w:val="center"/>
    </w:pPr>
    <w:rPr>
      <w:i/>
      <w:iCs/>
      <w:color w:val="404040" w:themeColor="text1" w:themeTint="BF"/>
    </w:rPr>
  </w:style>
  <w:style w:type="character" w:customStyle="1" w:styleId="QuoteChar">
    <w:name w:val="Quote Char"/>
    <w:basedOn w:val="DefaultParagraphFont"/>
    <w:link w:val="Quote"/>
    <w:uiPriority w:val="29"/>
    <w:rsid w:val="004B7592"/>
    <w:rPr>
      <w:i/>
      <w:iCs/>
      <w:color w:val="404040" w:themeColor="text1" w:themeTint="BF"/>
    </w:rPr>
  </w:style>
  <w:style w:type="paragraph" w:styleId="ListParagraph">
    <w:name w:val="List Paragraph"/>
    <w:basedOn w:val="Normal"/>
    <w:uiPriority w:val="34"/>
    <w:qFormat/>
    <w:rsid w:val="004B7592"/>
    <w:pPr>
      <w:ind w:left="720"/>
      <w:contextualSpacing/>
    </w:pPr>
  </w:style>
  <w:style w:type="character" w:styleId="IntenseEmphasis">
    <w:name w:val="Intense Emphasis"/>
    <w:basedOn w:val="DefaultParagraphFont"/>
    <w:uiPriority w:val="21"/>
    <w:qFormat/>
    <w:rsid w:val="004B7592"/>
    <w:rPr>
      <w:i/>
      <w:iCs/>
      <w:color w:val="0F4761" w:themeColor="accent1" w:themeShade="BF"/>
    </w:rPr>
  </w:style>
  <w:style w:type="paragraph" w:styleId="IntenseQuote">
    <w:name w:val="Intense Quote"/>
    <w:basedOn w:val="Normal"/>
    <w:next w:val="Normal"/>
    <w:link w:val="IntenseQuoteChar"/>
    <w:uiPriority w:val="30"/>
    <w:qFormat/>
    <w:rsid w:val="004B7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592"/>
    <w:rPr>
      <w:i/>
      <w:iCs/>
      <w:color w:val="0F4761" w:themeColor="accent1" w:themeShade="BF"/>
    </w:rPr>
  </w:style>
  <w:style w:type="character" w:styleId="IntenseReference">
    <w:name w:val="Intense Reference"/>
    <w:basedOn w:val="DefaultParagraphFont"/>
    <w:uiPriority w:val="32"/>
    <w:qFormat/>
    <w:rsid w:val="004B7592"/>
    <w:rPr>
      <w:b/>
      <w:bCs/>
      <w:smallCaps/>
      <w:color w:val="0F4761" w:themeColor="accent1" w:themeShade="BF"/>
      <w:spacing w:val="5"/>
    </w:rPr>
  </w:style>
  <w:style w:type="character" w:styleId="Hyperlink">
    <w:name w:val="Hyperlink"/>
    <w:basedOn w:val="DefaultParagraphFont"/>
    <w:uiPriority w:val="99"/>
    <w:unhideWhenUsed/>
    <w:rsid w:val="00876AA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 Davis Jr</dc:creator>
  <cp:keywords/>
  <dc:description/>
  <cp:lastModifiedBy>lenovo</cp:lastModifiedBy>
  <cp:revision>1</cp:revision>
  <dcterms:created xsi:type="dcterms:W3CDTF">2026-01-28T17:26:00Z</dcterms:created>
  <dcterms:modified xsi:type="dcterms:W3CDTF">2026-01-28T17:26:00Z</dcterms:modified>
</cp:coreProperties>
</file>